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30" w:rsidRDefault="009C276C">
      <w:pPr>
        <w:rPr>
          <w:rFonts w:ascii="黑体" w:eastAsia="黑体"/>
        </w:rPr>
      </w:pPr>
      <w:r>
        <w:rPr>
          <w:rFonts w:ascii="黑体" w:eastAsia="黑体" w:hint="eastAsia"/>
        </w:rPr>
        <w:t>附件1</w:t>
      </w:r>
    </w:p>
    <w:tbl>
      <w:tblPr>
        <w:tblW w:w="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1722"/>
      </w:tblGrid>
      <w:tr w:rsidR="00CC6E30">
        <w:trPr>
          <w:trHeight w:val="730"/>
        </w:trPr>
        <w:tc>
          <w:tcPr>
            <w:tcW w:w="1466" w:type="dxa"/>
            <w:tcBorders>
              <w:top w:val="single" w:sz="4" w:space="0" w:color="auto"/>
              <w:left w:val="single" w:sz="4" w:space="0" w:color="auto"/>
              <w:bottom w:val="single" w:sz="4" w:space="0" w:color="auto"/>
              <w:right w:val="single" w:sz="4" w:space="0" w:color="auto"/>
            </w:tcBorders>
            <w:vAlign w:val="center"/>
          </w:tcPr>
          <w:p w:rsidR="00CC6E30" w:rsidRDefault="009C276C">
            <w:pPr>
              <w:rPr>
                <w:rFonts w:ascii="黑体" w:eastAsia="黑体"/>
                <w:sz w:val="26"/>
              </w:rPr>
            </w:pPr>
            <w:r>
              <w:rPr>
                <w:rFonts w:ascii="黑体" w:eastAsia="黑体" w:hint="eastAsia"/>
                <w:sz w:val="26"/>
              </w:rPr>
              <w:t>学科名称</w:t>
            </w:r>
          </w:p>
        </w:tc>
        <w:tc>
          <w:tcPr>
            <w:tcW w:w="1722" w:type="dxa"/>
            <w:tcBorders>
              <w:top w:val="single" w:sz="4" w:space="0" w:color="auto"/>
              <w:left w:val="single" w:sz="4" w:space="0" w:color="auto"/>
              <w:bottom w:val="single" w:sz="4" w:space="0" w:color="auto"/>
              <w:right w:val="single" w:sz="4" w:space="0" w:color="auto"/>
            </w:tcBorders>
            <w:vAlign w:val="center"/>
          </w:tcPr>
          <w:p w:rsidR="00CC6E30" w:rsidRDefault="000C123B">
            <w:pPr>
              <w:rPr>
                <w:rFonts w:ascii="黑体" w:eastAsia="黑体"/>
                <w:sz w:val="26"/>
              </w:rPr>
            </w:pPr>
            <w:r>
              <w:rPr>
                <w:rFonts w:ascii="黑体" w:eastAsia="黑体" w:hint="eastAsia"/>
                <w:sz w:val="26"/>
              </w:rPr>
              <w:t>园艺学</w:t>
            </w:r>
          </w:p>
        </w:tc>
      </w:tr>
    </w:tbl>
    <w:p w:rsidR="00CC6E30" w:rsidRDefault="00CC6E30">
      <w:pPr>
        <w:rPr>
          <w:rFonts w:ascii="黑体" w:eastAsia="黑体"/>
          <w:sz w:val="26"/>
          <w:szCs w:val="20"/>
        </w:rPr>
      </w:pPr>
    </w:p>
    <w:p w:rsidR="00CC6E30" w:rsidRDefault="00CC6E30">
      <w:pPr>
        <w:rPr>
          <w:rFonts w:ascii="黑体" w:eastAsia="黑体"/>
          <w:sz w:val="26"/>
        </w:rPr>
      </w:pPr>
    </w:p>
    <w:p w:rsidR="00CC6E30" w:rsidRDefault="009C276C">
      <w:pPr>
        <w:snapToGrid w:val="0"/>
        <w:jc w:val="center"/>
        <w:rPr>
          <w:rFonts w:eastAsia="方正小标宋简体"/>
          <w:sz w:val="46"/>
        </w:rPr>
      </w:pPr>
      <w:r>
        <w:rPr>
          <w:rFonts w:eastAsia="方正小标宋简体" w:hint="eastAsia"/>
          <w:sz w:val="46"/>
        </w:rPr>
        <w:t>河南省高校青年骨干教师培养计划</w:t>
      </w:r>
    </w:p>
    <w:p w:rsidR="00CC6E30" w:rsidRDefault="00CC6E30">
      <w:pPr>
        <w:snapToGrid w:val="0"/>
        <w:jc w:val="center"/>
        <w:rPr>
          <w:rFonts w:eastAsia="方正小标宋简体"/>
          <w:sz w:val="46"/>
        </w:rPr>
      </w:pPr>
    </w:p>
    <w:p w:rsidR="00CC6E30" w:rsidRDefault="009C276C">
      <w:pPr>
        <w:snapToGrid w:val="0"/>
        <w:jc w:val="center"/>
        <w:rPr>
          <w:rFonts w:eastAsia="方正小标宋简体"/>
          <w:sz w:val="46"/>
        </w:rPr>
      </w:pPr>
      <w:r>
        <w:rPr>
          <w:rFonts w:eastAsia="方正小标宋简体" w:hint="eastAsia"/>
          <w:sz w:val="46"/>
        </w:rPr>
        <w:t>培养对象考核报告</w:t>
      </w:r>
    </w:p>
    <w:p w:rsidR="00CC6E30" w:rsidRDefault="00CC6E30"/>
    <w:p w:rsidR="00CC6E30" w:rsidRDefault="00CC6E30"/>
    <w:p w:rsidR="00CC6E30" w:rsidRDefault="00CC6E30">
      <w:pPr>
        <w:snapToGrid w:val="0"/>
      </w:pPr>
    </w:p>
    <w:p w:rsidR="00F46BCD" w:rsidRDefault="009C276C" w:rsidP="00F46BCD">
      <w:pPr>
        <w:snapToGrid w:val="0"/>
        <w:spacing w:line="360" w:lineRule="auto"/>
        <w:ind w:firstLine="630"/>
        <w:rPr>
          <w:rFonts w:hAnsi="宋体" w:cs="宋体"/>
          <w:kern w:val="0"/>
        </w:rPr>
      </w:pPr>
      <w:r>
        <w:rPr>
          <w:rFonts w:hint="eastAsia"/>
        </w:rPr>
        <w:t>项目</w:t>
      </w:r>
      <w:r w:rsidRPr="00F46BCD">
        <w:rPr>
          <w:rFonts w:hint="eastAsia"/>
        </w:rPr>
        <w:t>名称：</w:t>
      </w:r>
      <w:r w:rsidR="00F46BCD" w:rsidRPr="00F46BCD">
        <w:rPr>
          <w:rFonts w:hint="eastAsia"/>
          <w:u w:val="single"/>
        </w:rPr>
        <w:t xml:space="preserve">   </w:t>
      </w:r>
      <w:r w:rsidR="00F46BCD" w:rsidRPr="00F46BCD">
        <w:rPr>
          <w:rFonts w:hAnsi="宋体" w:cs="宋体" w:hint="eastAsia"/>
          <w:kern w:val="0"/>
          <w:u w:val="single"/>
        </w:rPr>
        <w:t>乙烯促进葡萄储藏</w:t>
      </w:r>
      <w:proofErr w:type="gramStart"/>
      <w:r w:rsidR="00F46BCD" w:rsidRPr="00F46BCD">
        <w:rPr>
          <w:rFonts w:hAnsi="宋体" w:cs="宋体" w:hint="eastAsia"/>
          <w:kern w:val="0"/>
          <w:u w:val="single"/>
        </w:rPr>
        <w:t>期间穗梗</w:t>
      </w:r>
      <w:proofErr w:type="gramEnd"/>
      <w:r w:rsidR="00F46BCD" w:rsidRPr="00F46BCD">
        <w:rPr>
          <w:rFonts w:hAnsi="宋体" w:cs="宋体" w:hint="eastAsia"/>
          <w:kern w:val="0"/>
          <w:u w:val="single"/>
        </w:rPr>
        <w:t>衰老</w:t>
      </w:r>
      <w:r w:rsidR="00F46BCD">
        <w:rPr>
          <w:rFonts w:hAnsi="宋体" w:cs="宋体" w:hint="eastAsia"/>
          <w:kern w:val="0"/>
          <w:u w:val="single"/>
        </w:rPr>
        <w:t xml:space="preserve">     </w:t>
      </w:r>
    </w:p>
    <w:p w:rsidR="00CC6E30" w:rsidRPr="00F46BCD" w:rsidRDefault="00117BDF" w:rsidP="00F46BCD">
      <w:pPr>
        <w:snapToGrid w:val="0"/>
        <w:spacing w:line="360" w:lineRule="auto"/>
        <w:jc w:val="center"/>
        <w:rPr>
          <w:u w:val="single"/>
        </w:rPr>
      </w:pPr>
      <w:r>
        <w:rPr>
          <w:rFonts w:hAnsi="宋体" w:cs="宋体" w:hint="eastAsia"/>
          <w:kern w:val="0"/>
          <w:u w:val="single"/>
        </w:rPr>
        <w:t xml:space="preserve">     </w:t>
      </w:r>
      <w:r w:rsidRPr="00F46BCD">
        <w:rPr>
          <w:rFonts w:hAnsi="宋体" w:cs="宋体" w:hint="eastAsia"/>
          <w:kern w:val="0"/>
          <w:u w:val="single"/>
        </w:rPr>
        <w:t>和</w:t>
      </w:r>
      <w:r w:rsidR="00F46BCD" w:rsidRPr="00F46BCD">
        <w:rPr>
          <w:rFonts w:hAnsi="宋体" w:cs="宋体" w:hint="eastAsia"/>
          <w:kern w:val="0"/>
          <w:u w:val="single"/>
        </w:rPr>
        <w:t>果粒脱落的关键基因发掘</w:t>
      </w:r>
      <w:r w:rsidR="00F46BCD">
        <w:rPr>
          <w:rFonts w:hAnsi="宋体" w:cs="宋体" w:hint="eastAsia"/>
          <w:kern w:val="0"/>
          <w:u w:val="single"/>
        </w:rPr>
        <w:t xml:space="preserve">   </w:t>
      </w:r>
      <w:r>
        <w:rPr>
          <w:rFonts w:hAnsi="宋体" w:cs="宋体" w:hint="eastAsia"/>
          <w:kern w:val="0"/>
          <w:u w:val="single"/>
        </w:rPr>
        <w:t xml:space="preserve"> </w:t>
      </w:r>
      <w:r w:rsidR="00F46BCD">
        <w:rPr>
          <w:rFonts w:hAnsi="宋体" w:cs="宋体" w:hint="eastAsia"/>
          <w:kern w:val="0"/>
          <w:u w:val="single"/>
        </w:rPr>
        <w:t xml:space="preserve">    </w:t>
      </w:r>
    </w:p>
    <w:p w:rsidR="00CC6E30" w:rsidRPr="00117BDF" w:rsidRDefault="00CC6E30">
      <w:pPr>
        <w:snapToGrid w:val="0"/>
      </w:pPr>
    </w:p>
    <w:p w:rsidR="00CC6E30" w:rsidRDefault="00CC6E30">
      <w:pPr>
        <w:snapToGrid w:val="0"/>
      </w:pPr>
    </w:p>
    <w:p w:rsidR="00CC6E30" w:rsidRDefault="009C276C">
      <w:pPr>
        <w:snapToGrid w:val="0"/>
        <w:ind w:firstLine="630"/>
      </w:pPr>
      <w:r>
        <w:rPr>
          <w:rFonts w:hint="eastAsia"/>
        </w:rPr>
        <w:t xml:space="preserve">起止时间：　</w:t>
      </w:r>
      <w:r>
        <w:rPr>
          <w:rFonts w:hint="eastAsia"/>
          <w:u w:val="single"/>
        </w:rPr>
        <w:t xml:space="preserve">　</w:t>
      </w:r>
      <w:r w:rsidR="00117BDF">
        <w:rPr>
          <w:rFonts w:hint="eastAsia"/>
          <w:u w:val="single"/>
        </w:rPr>
        <w:t xml:space="preserve">   </w:t>
      </w:r>
      <w:r w:rsidR="00F46BCD">
        <w:rPr>
          <w:rFonts w:hint="eastAsia"/>
          <w:u w:val="single"/>
        </w:rPr>
        <w:t>2015.1</w:t>
      </w:r>
      <w:r>
        <w:rPr>
          <w:rFonts w:hint="eastAsia"/>
          <w:u w:val="single"/>
        </w:rPr>
        <w:t xml:space="preserve">　</w:t>
      </w:r>
      <w:proofErr w:type="gramStart"/>
      <w:r>
        <w:rPr>
          <w:rFonts w:hint="eastAsia"/>
        </w:rPr>
        <w:t>至</w:t>
      </w:r>
      <w:r>
        <w:rPr>
          <w:rFonts w:hint="eastAsia"/>
          <w:u w:val="single"/>
        </w:rPr>
        <w:t xml:space="preserve">　　</w:t>
      </w:r>
      <w:proofErr w:type="gramEnd"/>
      <w:r w:rsidR="00F46BCD">
        <w:rPr>
          <w:rFonts w:hint="eastAsia"/>
          <w:u w:val="single"/>
        </w:rPr>
        <w:t>2017.12</w:t>
      </w:r>
      <w:r>
        <w:rPr>
          <w:u w:val="single"/>
        </w:rPr>
        <w:t xml:space="preserve"> </w:t>
      </w:r>
      <w:r>
        <w:rPr>
          <w:rFonts w:hint="eastAsia"/>
          <w:u w:val="single"/>
        </w:rPr>
        <w:t xml:space="preserve">　　</w:t>
      </w:r>
      <w:r>
        <w:rPr>
          <w:u w:val="single"/>
        </w:rPr>
        <w:t xml:space="preserve">  </w:t>
      </w:r>
      <w:r>
        <w:rPr>
          <w:rFonts w:hint="eastAsia"/>
          <w:u w:val="single"/>
        </w:rPr>
        <w:t xml:space="preserve">　</w:t>
      </w:r>
    </w:p>
    <w:p w:rsidR="00CC6E30" w:rsidRDefault="00CC6E30">
      <w:pPr>
        <w:snapToGrid w:val="0"/>
      </w:pPr>
    </w:p>
    <w:p w:rsidR="00CC6E30" w:rsidRDefault="00CC6E30">
      <w:pPr>
        <w:snapToGrid w:val="0"/>
      </w:pPr>
    </w:p>
    <w:p w:rsidR="00CC6E30" w:rsidRDefault="009C276C">
      <w:pPr>
        <w:snapToGrid w:val="0"/>
        <w:ind w:firstLine="630"/>
      </w:pPr>
      <w:r>
        <w:rPr>
          <w:rFonts w:hint="eastAsia"/>
        </w:rPr>
        <w:t>培养对象姓名：</w:t>
      </w:r>
      <w:r>
        <w:rPr>
          <w:rFonts w:hint="eastAsia"/>
          <w:u w:val="single"/>
        </w:rPr>
        <w:t xml:space="preserve">　</w:t>
      </w:r>
      <w:proofErr w:type="gramStart"/>
      <w:r w:rsidR="00F46BCD">
        <w:rPr>
          <w:rFonts w:hint="eastAsia"/>
          <w:u w:val="single"/>
        </w:rPr>
        <w:t>叶霞</w:t>
      </w:r>
      <w:proofErr w:type="gramEnd"/>
      <w:r>
        <w:rPr>
          <w:rFonts w:hint="eastAsia"/>
          <w:u w:val="single"/>
        </w:rPr>
        <w:t xml:space="preserve">　</w:t>
      </w:r>
      <w:r>
        <w:rPr>
          <w:rFonts w:hint="eastAsia"/>
        </w:rPr>
        <w:t>专业技术职务：</w:t>
      </w:r>
      <w:r>
        <w:rPr>
          <w:u w:val="single"/>
        </w:rPr>
        <w:t xml:space="preserve"> </w:t>
      </w:r>
      <w:r>
        <w:rPr>
          <w:rFonts w:hint="eastAsia"/>
          <w:u w:val="single"/>
        </w:rPr>
        <w:t xml:space="preserve">　</w:t>
      </w:r>
      <w:r w:rsidR="00F46BCD">
        <w:rPr>
          <w:rFonts w:hint="eastAsia"/>
          <w:u w:val="single"/>
        </w:rPr>
        <w:t>副教授</w:t>
      </w:r>
      <w:r>
        <w:rPr>
          <w:rFonts w:hint="eastAsia"/>
          <w:u w:val="single"/>
        </w:rPr>
        <w:t xml:space="preserve">　　</w:t>
      </w:r>
      <w:proofErr w:type="gramStart"/>
      <w:r>
        <w:rPr>
          <w:rFonts w:hint="eastAsia"/>
          <w:u w:val="single"/>
        </w:rPr>
        <w:t xml:space="preserve">　</w:t>
      </w:r>
      <w:proofErr w:type="gramEnd"/>
    </w:p>
    <w:p w:rsidR="00CC6E30" w:rsidRDefault="00CC6E30">
      <w:pPr>
        <w:snapToGrid w:val="0"/>
      </w:pPr>
    </w:p>
    <w:p w:rsidR="00CC6E30" w:rsidRDefault="00CC6E30">
      <w:pPr>
        <w:snapToGrid w:val="0"/>
      </w:pPr>
    </w:p>
    <w:p w:rsidR="00CC6E30" w:rsidRDefault="009C276C">
      <w:pPr>
        <w:snapToGrid w:val="0"/>
        <w:ind w:firstLine="630"/>
      </w:pPr>
      <w:r>
        <w:rPr>
          <w:rFonts w:hint="eastAsia"/>
        </w:rPr>
        <w:t>学</w:t>
      </w:r>
      <w:r>
        <w:t xml:space="preserve">    </w:t>
      </w:r>
      <w:r>
        <w:rPr>
          <w:rFonts w:hint="eastAsia"/>
        </w:rPr>
        <w:t>校：</w:t>
      </w:r>
      <w:r>
        <w:rPr>
          <w:rFonts w:hint="eastAsia"/>
          <w:u w:val="single"/>
        </w:rPr>
        <w:t xml:space="preserve">　　</w:t>
      </w:r>
      <w:r>
        <w:rPr>
          <w:u w:val="single"/>
        </w:rPr>
        <w:t xml:space="preserve"> </w:t>
      </w:r>
      <w:r>
        <w:rPr>
          <w:rFonts w:hint="eastAsia"/>
          <w:u w:val="single"/>
        </w:rPr>
        <w:t xml:space="preserve">　</w:t>
      </w:r>
      <w:r w:rsidR="00F46BCD">
        <w:rPr>
          <w:rFonts w:hint="eastAsia"/>
          <w:u w:val="single"/>
        </w:rPr>
        <w:t>河南农业大学</w:t>
      </w:r>
      <w:proofErr w:type="gramStart"/>
      <w:r>
        <w:rPr>
          <w:rFonts w:hint="eastAsia"/>
          <w:u w:val="single"/>
        </w:rPr>
        <w:t xml:space="preserve">　　　　　　　　　　</w:t>
      </w:r>
      <w:proofErr w:type="gramEnd"/>
      <w:r>
        <w:rPr>
          <w:u w:val="single"/>
        </w:rPr>
        <w:t xml:space="preserve">       </w:t>
      </w:r>
      <w:r>
        <w:rPr>
          <w:rFonts w:hint="eastAsia"/>
          <w:u w:val="single"/>
        </w:rPr>
        <w:t xml:space="preserve">　</w:t>
      </w:r>
    </w:p>
    <w:p w:rsidR="00CC6E30" w:rsidRPr="00F46BCD" w:rsidRDefault="00CC6E30">
      <w:pPr>
        <w:snapToGrid w:val="0"/>
      </w:pPr>
    </w:p>
    <w:p w:rsidR="00CC6E30" w:rsidRDefault="00CC6E30">
      <w:pPr>
        <w:snapToGrid w:val="0"/>
      </w:pPr>
    </w:p>
    <w:p w:rsidR="00CC6E30" w:rsidRDefault="009C276C">
      <w:r>
        <w:rPr>
          <w:rFonts w:hint="eastAsia"/>
        </w:rPr>
        <w:t xml:space="preserve">　　填表日期：</w:t>
      </w:r>
      <w:r>
        <w:rPr>
          <w:u w:val="single"/>
        </w:rPr>
        <w:t xml:space="preserve">       </w:t>
      </w:r>
      <w:r w:rsidR="00F46BCD">
        <w:rPr>
          <w:rFonts w:hint="eastAsia"/>
          <w:u w:val="single"/>
        </w:rPr>
        <w:t>2018.10</w:t>
      </w:r>
      <w:r>
        <w:rPr>
          <w:u w:val="single"/>
        </w:rPr>
        <w:t xml:space="preserve">                               </w:t>
      </w:r>
    </w:p>
    <w:p w:rsidR="00CC6E30" w:rsidRDefault="00CC6E30"/>
    <w:p w:rsidR="00CC6E30" w:rsidRDefault="009C276C">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rsidR="00CC6E30" w:rsidRDefault="00CC6E30"/>
    <w:p w:rsidR="00CC6E30" w:rsidRDefault="00CC6E30"/>
    <w:p w:rsidR="00CC6E30" w:rsidRDefault="009C276C">
      <w:pPr>
        <w:rPr>
          <w:rFonts w:ascii="黑体" w:eastAsia="黑体"/>
          <w:szCs w:val="20"/>
        </w:rPr>
      </w:pPr>
      <w:r>
        <w:rPr>
          <w:rFonts w:ascii="黑体" w:eastAsia="黑体" w:hint="eastAsia"/>
        </w:rPr>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59"/>
        <w:gridCol w:w="887"/>
        <w:gridCol w:w="657"/>
        <w:gridCol w:w="759"/>
        <w:gridCol w:w="785"/>
        <w:gridCol w:w="53"/>
        <w:gridCol w:w="435"/>
        <w:gridCol w:w="752"/>
        <w:gridCol w:w="925"/>
        <w:gridCol w:w="170"/>
        <w:gridCol w:w="1068"/>
        <w:gridCol w:w="1260"/>
      </w:tblGrid>
      <w:tr w:rsidR="00CC6E30">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叶霞</w:t>
            </w:r>
          </w:p>
        </w:tc>
        <w:tc>
          <w:tcPr>
            <w:tcW w:w="759" w:type="dxa"/>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性别</w:t>
            </w:r>
          </w:p>
        </w:tc>
        <w:tc>
          <w:tcPr>
            <w:tcW w:w="785"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女</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民族</w:t>
            </w:r>
          </w:p>
        </w:tc>
        <w:tc>
          <w:tcPr>
            <w:tcW w:w="925"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汉</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1978.12</w:t>
            </w:r>
          </w:p>
        </w:tc>
      </w:tr>
      <w:tr w:rsidR="00CC6E30">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所在单位</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河南农业大学</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1"/>
              </w:rPr>
            </w:pPr>
            <w:r>
              <w:rPr>
                <w:rFonts w:hint="eastAsia"/>
                <w:sz w:val="21"/>
              </w:rPr>
              <w:t>行政职务</w:t>
            </w:r>
          </w:p>
        </w:tc>
        <w:tc>
          <w:tcPr>
            <w:tcW w:w="925"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无</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1"/>
              </w:rPr>
            </w:pPr>
            <w:r>
              <w:rPr>
                <w:rFonts w:hint="eastAsia"/>
                <w:sz w:val="21"/>
              </w:rPr>
              <w:t>专业职务</w:t>
            </w:r>
          </w:p>
        </w:tc>
        <w:tc>
          <w:tcPr>
            <w:tcW w:w="1260"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副教授</w:t>
            </w:r>
          </w:p>
        </w:tc>
      </w:tr>
      <w:tr w:rsidR="00CC6E30">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研究专长</w:t>
            </w:r>
          </w:p>
        </w:tc>
        <w:tc>
          <w:tcPr>
            <w:tcW w:w="3088" w:type="dxa"/>
            <w:gridSpan w:val="4"/>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果树学</w:t>
            </w:r>
          </w:p>
        </w:tc>
        <w:tc>
          <w:tcPr>
            <w:tcW w:w="1240" w:type="dxa"/>
            <w:gridSpan w:val="3"/>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学历</w:t>
            </w:r>
          </w:p>
        </w:tc>
        <w:tc>
          <w:tcPr>
            <w:tcW w:w="925"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博士</w:t>
            </w: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学位</w:t>
            </w:r>
          </w:p>
        </w:tc>
        <w:tc>
          <w:tcPr>
            <w:tcW w:w="1260" w:type="dxa"/>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博士</w:t>
            </w:r>
          </w:p>
        </w:tc>
      </w:tr>
      <w:tr w:rsidR="00CC6E30">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1"/>
              </w:rPr>
            </w:pPr>
            <w:r>
              <w:rPr>
                <w:rFonts w:hint="eastAsia"/>
                <w:sz w:val="21"/>
              </w:rPr>
              <w:t>xye@henau.edu.cn</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ind w:firstLineChars="100" w:firstLine="210"/>
              <w:jc w:val="center"/>
              <w:rPr>
                <w:sz w:val="21"/>
              </w:rPr>
            </w:pPr>
            <w:r>
              <w:rPr>
                <w:rFonts w:hint="eastAsia"/>
                <w:sz w:val="21"/>
              </w:rPr>
              <w:t>电</w:t>
            </w:r>
            <w:r>
              <w:rPr>
                <w:sz w:val="21"/>
              </w:rPr>
              <w:t xml:space="preserve">  </w:t>
            </w:r>
            <w:r>
              <w:rPr>
                <w:rFonts w:hint="eastAsia"/>
                <w:sz w:val="21"/>
              </w:rPr>
              <w:t>话</w:t>
            </w:r>
          </w:p>
        </w:tc>
        <w:tc>
          <w:tcPr>
            <w:tcW w:w="2498" w:type="dxa"/>
            <w:gridSpan w:val="3"/>
            <w:tcBorders>
              <w:top w:val="single" w:sz="4" w:space="0" w:color="auto"/>
              <w:left w:val="single" w:sz="4" w:space="0" w:color="auto"/>
              <w:bottom w:val="single" w:sz="4" w:space="0" w:color="auto"/>
              <w:right w:val="single" w:sz="4" w:space="0" w:color="auto"/>
            </w:tcBorders>
            <w:vAlign w:val="center"/>
          </w:tcPr>
          <w:p w:rsidR="00CC6E30" w:rsidRDefault="00F46BCD">
            <w:pPr>
              <w:jc w:val="center"/>
              <w:rPr>
                <w:sz w:val="24"/>
              </w:rPr>
            </w:pPr>
            <w:r>
              <w:rPr>
                <w:rFonts w:hint="eastAsia"/>
                <w:sz w:val="24"/>
              </w:rPr>
              <w:t>18937633346</w:t>
            </w:r>
          </w:p>
        </w:tc>
      </w:tr>
      <w:tr w:rsidR="00CC6E30">
        <w:trPr>
          <w:cantSplit/>
          <w:trHeight w:val="74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proofErr w:type="gramStart"/>
            <w:r>
              <w:rPr>
                <w:rFonts w:hint="eastAsia"/>
                <w:sz w:val="24"/>
              </w:rPr>
              <w:t>研</w:t>
            </w:r>
            <w:proofErr w:type="gramEnd"/>
          </w:p>
          <w:p w:rsidR="00CC6E30" w:rsidRDefault="00CC6E30">
            <w:pPr>
              <w:jc w:val="center"/>
              <w:rPr>
                <w:sz w:val="24"/>
              </w:rPr>
            </w:pPr>
          </w:p>
          <w:p w:rsidR="00CC6E30" w:rsidRDefault="009C276C">
            <w:pPr>
              <w:jc w:val="center"/>
              <w:rPr>
                <w:sz w:val="24"/>
              </w:rPr>
            </w:pPr>
            <w:r>
              <w:rPr>
                <w:rFonts w:hint="eastAsia"/>
                <w:sz w:val="24"/>
              </w:rPr>
              <w:t>究</w:t>
            </w:r>
          </w:p>
          <w:p w:rsidR="00CC6E30" w:rsidRDefault="00CC6E30">
            <w:pPr>
              <w:jc w:val="center"/>
              <w:rPr>
                <w:sz w:val="24"/>
              </w:rPr>
            </w:pPr>
          </w:p>
          <w:p w:rsidR="00CC6E30" w:rsidRDefault="009C276C">
            <w:pPr>
              <w:jc w:val="center"/>
              <w:rPr>
                <w:sz w:val="24"/>
              </w:rPr>
            </w:pPr>
            <w:r>
              <w:rPr>
                <w:rFonts w:hint="eastAsia"/>
                <w:sz w:val="24"/>
              </w:rPr>
              <w:t>项</w:t>
            </w:r>
          </w:p>
          <w:p w:rsidR="00CC6E30" w:rsidRDefault="00CC6E30">
            <w:pPr>
              <w:jc w:val="center"/>
              <w:rPr>
                <w:sz w:val="24"/>
              </w:rPr>
            </w:pPr>
          </w:p>
          <w:p w:rsidR="00CC6E30" w:rsidRDefault="009C276C">
            <w:pPr>
              <w:jc w:val="center"/>
              <w:rPr>
                <w:sz w:val="24"/>
              </w:rPr>
            </w:pPr>
            <w:r>
              <w:rPr>
                <w:rFonts w:hint="eastAsia"/>
                <w:sz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项目名称</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hAnsi="宋体" w:cs="宋体" w:hint="eastAsia"/>
                <w:kern w:val="0"/>
                <w:sz w:val="21"/>
                <w:szCs w:val="21"/>
              </w:rPr>
              <w:t>乙烯促进葡萄储藏</w:t>
            </w:r>
            <w:proofErr w:type="gramStart"/>
            <w:r>
              <w:rPr>
                <w:rFonts w:hAnsi="宋体" w:cs="宋体" w:hint="eastAsia"/>
                <w:kern w:val="0"/>
                <w:sz w:val="21"/>
                <w:szCs w:val="21"/>
              </w:rPr>
              <w:t>期间穗梗</w:t>
            </w:r>
            <w:proofErr w:type="gramEnd"/>
            <w:r>
              <w:rPr>
                <w:rFonts w:hAnsi="宋体" w:cs="宋体" w:hint="eastAsia"/>
                <w:kern w:val="0"/>
                <w:sz w:val="21"/>
                <w:szCs w:val="21"/>
              </w:rPr>
              <w:t>衰老和果粒脱落的关键基因发掘</w:t>
            </w:r>
          </w:p>
        </w:tc>
      </w:tr>
      <w:tr w:rsidR="00CC6E30">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一级学科</w:t>
            </w:r>
          </w:p>
        </w:tc>
        <w:tc>
          <w:tcPr>
            <w:tcW w:w="2254" w:type="dxa"/>
            <w:gridSpan w:val="4"/>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hint="eastAsia"/>
                <w:sz w:val="24"/>
              </w:rPr>
              <w:t>园艺学</w:t>
            </w:r>
          </w:p>
        </w:tc>
        <w:tc>
          <w:tcPr>
            <w:tcW w:w="2282" w:type="dxa"/>
            <w:gridSpan w:val="4"/>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学科门类</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hint="eastAsia"/>
                <w:sz w:val="24"/>
              </w:rPr>
              <w:t>果树学</w:t>
            </w:r>
          </w:p>
        </w:tc>
      </w:tr>
      <w:tr w:rsidR="00CC6E30">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研究类别</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C6E30" w:rsidRDefault="009C276C">
            <w:pPr>
              <w:rPr>
                <w:sz w:val="24"/>
              </w:rPr>
            </w:pPr>
            <w:r>
              <w:rPr>
                <w:sz w:val="24"/>
              </w:rPr>
              <w:t>1</w:t>
            </w:r>
            <w:r>
              <w:rPr>
                <w:rFonts w:hint="eastAsia"/>
                <w:sz w:val="24"/>
              </w:rPr>
              <w:t>、基础</w:t>
            </w:r>
            <w:r>
              <w:rPr>
                <w:sz w:val="24"/>
              </w:rPr>
              <w:t xml:space="preserve">      </w:t>
            </w:r>
            <w:r w:rsidR="00F46BCD">
              <w:rPr>
                <w:rFonts w:ascii="宋体" w:eastAsia="宋体" w:hAnsi="宋体" w:hint="eastAsia"/>
                <w:sz w:val="24"/>
              </w:rPr>
              <w:t>√</w:t>
            </w:r>
            <w:r>
              <w:rPr>
                <w:sz w:val="24"/>
              </w:rPr>
              <w:t>2</w:t>
            </w:r>
            <w:r>
              <w:rPr>
                <w:rFonts w:hint="eastAsia"/>
                <w:sz w:val="24"/>
              </w:rPr>
              <w:t>、应用</w:t>
            </w:r>
            <w:r>
              <w:rPr>
                <w:sz w:val="24"/>
              </w:rPr>
              <w:t xml:space="preserve">      3</w:t>
            </w:r>
            <w:r>
              <w:rPr>
                <w:rFonts w:hint="eastAsia"/>
                <w:sz w:val="24"/>
              </w:rPr>
              <w:t>、教学类</w:t>
            </w:r>
            <w:r>
              <w:rPr>
                <w:sz w:val="24"/>
              </w:rPr>
              <w:t xml:space="preserve">      </w:t>
            </w:r>
          </w:p>
        </w:tc>
      </w:tr>
      <w:tr w:rsidR="00CC6E30">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3800" w:type="dxa"/>
            <w:gridSpan w:val="6"/>
            <w:tcBorders>
              <w:top w:val="single" w:sz="4" w:space="0" w:color="auto"/>
              <w:left w:val="single" w:sz="4" w:space="0" w:color="auto"/>
              <w:bottom w:val="single" w:sz="4" w:space="0" w:color="auto"/>
              <w:right w:val="single" w:sz="4" w:space="0" w:color="auto"/>
            </w:tcBorders>
            <w:vAlign w:val="center"/>
          </w:tcPr>
          <w:p w:rsidR="00CC6E30" w:rsidRDefault="009C276C" w:rsidP="00F46BCD">
            <w:pPr>
              <w:rPr>
                <w:sz w:val="24"/>
              </w:rPr>
            </w:pPr>
            <w:r>
              <w:rPr>
                <w:rFonts w:hint="eastAsia"/>
                <w:sz w:val="24"/>
              </w:rPr>
              <w:t>资助金额</w:t>
            </w:r>
            <w:r>
              <w:rPr>
                <w:sz w:val="24"/>
              </w:rPr>
              <w:t xml:space="preserve">   </w:t>
            </w:r>
            <w:r w:rsidR="00F46BCD">
              <w:rPr>
                <w:rFonts w:hint="eastAsia"/>
                <w:sz w:val="24"/>
              </w:rPr>
              <w:t>3</w:t>
            </w:r>
            <w:r>
              <w:rPr>
                <w:sz w:val="24"/>
              </w:rPr>
              <w:t xml:space="preserve">    </w:t>
            </w:r>
            <w:r>
              <w:rPr>
                <w:rFonts w:hint="eastAsia"/>
                <w:sz w:val="24"/>
              </w:rPr>
              <w:t>万元</w:t>
            </w:r>
          </w:p>
        </w:tc>
        <w:tc>
          <w:tcPr>
            <w:tcW w:w="4610" w:type="dxa"/>
            <w:gridSpan w:val="6"/>
            <w:tcBorders>
              <w:top w:val="single" w:sz="4" w:space="0" w:color="auto"/>
              <w:left w:val="single" w:sz="4" w:space="0" w:color="auto"/>
              <w:bottom w:val="single" w:sz="4" w:space="0" w:color="auto"/>
              <w:right w:val="single" w:sz="4" w:space="0" w:color="auto"/>
            </w:tcBorders>
            <w:vAlign w:val="center"/>
          </w:tcPr>
          <w:p w:rsidR="00CC6E30" w:rsidRDefault="009C276C">
            <w:pPr>
              <w:rPr>
                <w:sz w:val="24"/>
              </w:rPr>
            </w:pPr>
            <w:r>
              <w:rPr>
                <w:rFonts w:hint="eastAsia"/>
                <w:sz w:val="24"/>
              </w:rPr>
              <w:t>学校配套金额</w:t>
            </w:r>
            <w:r>
              <w:rPr>
                <w:sz w:val="24"/>
              </w:rPr>
              <w:t xml:space="preserve"> </w:t>
            </w:r>
            <w:r>
              <w:rPr>
                <w:sz w:val="20"/>
              </w:rPr>
              <w:t xml:space="preserve">                 </w:t>
            </w:r>
            <w:r>
              <w:rPr>
                <w:rFonts w:hint="eastAsia"/>
                <w:sz w:val="24"/>
              </w:rPr>
              <w:t>万元</w:t>
            </w:r>
          </w:p>
        </w:tc>
      </w:tr>
      <w:tr w:rsidR="00CC6E30">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rPr>
                <w:sz w:val="24"/>
              </w:rPr>
            </w:pPr>
            <w:r>
              <w:rPr>
                <w:rFonts w:hint="eastAsia"/>
                <w:sz w:val="24"/>
              </w:rPr>
              <w:t>成果形式</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ascii="宋体" w:eastAsia="宋体" w:hAnsi="宋体" w:hint="eastAsia"/>
                <w:sz w:val="24"/>
              </w:rPr>
              <w:t>√</w:t>
            </w:r>
            <w:r w:rsidR="009C276C">
              <w:rPr>
                <w:sz w:val="24"/>
              </w:rPr>
              <w:t>A</w:t>
            </w:r>
            <w:r w:rsidR="009C276C">
              <w:rPr>
                <w:rFonts w:hint="eastAsia"/>
                <w:sz w:val="24"/>
              </w:rPr>
              <w:t xml:space="preserve">．著作　</w:t>
            </w:r>
            <w:r>
              <w:rPr>
                <w:rFonts w:ascii="宋体" w:eastAsia="宋体" w:hAnsi="宋体" w:hint="eastAsia"/>
                <w:sz w:val="24"/>
              </w:rPr>
              <w:t>√</w:t>
            </w:r>
            <w:r w:rsidR="009C276C">
              <w:rPr>
                <w:sz w:val="24"/>
              </w:rPr>
              <w:t xml:space="preserve">B. </w:t>
            </w:r>
            <w:r w:rsidR="009C276C">
              <w:rPr>
                <w:rFonts w:hint="eastAsia"/>
                <w:sz w:val="24"/>
              </w:rPr>
              <w:t xml:space="preserve">论文　</w:t>
            </w:r>
            <w:r w:rsidR="009C276C">
              <w:rPr>
                <w:sz w:val="24"/>
              </w:rPr>
              <w:t>C.</w:t>
            </w:r>
            <w:r w:rsidR="009C276C">
              <w:rPr>
                <w:rFonts w:hint="eastAsia"/>
                <w:sz w:val="24"/>
              </w:rPr>
              <w:t>教材</w:t>
            </w:r>
          </w:p>
        </w:tc>
      </w:tr>
      <w:tr w:rsidR="00CC6E30">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rPr>
                <w:sz w:val="24"/>
              </w:rPr>
            </w:pPr>
            <w:proofErr w:type="gramStart"/>
            <w:r>
              <w:rPr>
                <w:rFonts w:hint="eastAsia"/>
                <w:sz w:val="24"/>
              </w:rPr>
              <w:t>结项种类</w:t>
            </w:r>
            <w:proofErr w:type="gramEnd"/>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ascii="宋体" w:eastAsia="宋体" w:hAnsi="宋体" w:hint="eastAsia"/>
                <w:sz w:val="24"/>
              </w:rPr>
              <w:t>√</w:t>
            </w:r>
            <w:r w:rsidR="009C276C">
              <w:rPr>
                <w:sz w:val="24"/>
              </w:rPr>
              <w:t>A</w:t>
            </w:r>
            <w:r w:rsidR="009C276C">
              <w:rPr>
                <w:rFonts w:hint="eastAsia"/>
                <w:sz w:val="24"/>
              </w:rPr>
              <w:t xml:space="preserve">．正常　　</w:t>
            </w:r>
            <w:r w:rsidR="009C276C">
              <w:rPr>
                <w:sz w:val="24"/>
              </w:rPr>
              <w:t>B.</w:t>
            </w:r>
            <w:r w:rsidR="009C276C">
              <w:rPr>
                <w:rFonts w:hint="eastAsia"/>
                <w:sz w:val="24"/>
              </w:rPr>
              <w:t xml:space="preserve">提前　　</w:t>
            </w:r>
            <w:r w:rsidR="009C276C">
              <w:rPr>
                <w:sz w:val="24"/>
              </w:rPr>
              <w:t>C.</w:t>
            </w:r>
            <w:r w:rsidR="009C276C">
              <w:rPr>
                <w:rFonts w:hint="eastAsia"/>
                <w:sz w:val="24"/>
              </w:rPr>
              <w:t>延期</w:t>
            </w:r>
          </w:p>
        </w:tc>
      </w:tr>
      <w:tr w:rsidR="00CC6E30">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rPr>
                <w:sz w:val="24"/>
              </w:rPr>
            </w:pPr>
            <w:r>
              <w:rPr>
                <w:rFonts w:hint="eastAsia"/>
                <w:sz w:val="24"/>
              </w:rPr>
              <w:t>获奖情况</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r>
      <w:tr w:rsidR="00CC6E30">
        <w:trPr>
          <w:cantSplit/>
          <w:trHeight w:val="578"/>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职称</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sz w:val="24"/>
              </w:rPr>
            </w:pPr>
            <w:r>
              <w:rPr>
                <w:rFonts w:hint="eastAsia"/>
                <w:sz w:val="24"/>
              </w:rPr>
              <w:t>承担任务</w:t>
            </w:r>
          </w:p>
        </w:tc>
      </w:tr>
      <w:tr w:rsidR="00CC6E3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F46BCD" w:rsidP="00A92C5E">
            <w:pPr>
              <w:jc w:val="center"/>
              <w:rPr>
                <w:sz w:val="24"/>
              </w:rPr>
            </w:pPr>
            <w:r w:rsidRPr="00672279">
              <w:rPr>
                <w:rFonts w:ascii="楷体_GB2312" w:eastAsia="楷体_GB2312" w:hAnsi="宋体" w:hint="eastAsia"/>
                <w:sz w:val="24"/>
              </w:rPr>
              <w:t>冯建灿</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sidRPr="00672279">
              <w:rPr>
                <w:rFonts w:ascii="楷体_GB2312" w:eastAsia="楷体_GB2312"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hint="eastAsia"/>
                <w:sz w:val="24"/>
              </w:rPr>
              <w:t>教授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C6E30" w:rsidRDefault="00F46BCD" w:rsidP="00A92C5E">
            <w:pPr>
              <w:rPr>
                <w:sz w:val="24"/>
              </w:rPr>
            </w:pPr>
            <w:r>
              <w:rPr>
                <w:rFonts w:ascii="楷体_GB2312" w:eastAsia="楷体_GB2312" w:hint="eastAsia"/>
                <w:sz w:val="24"/>
              </w:rPr>
              <w:t>项目设计</w:t>
            </w:r>
            <w:r w:rsidR="00A92C5E">
              <w:rPr>
                <w:rFonts w:ascii="楷体_GB2312" w:eastAsia="楷体_GB2312" w:hint="eastAsia"/>
                <w:sz w:val="24"/>
              </w:rPr>
              <w:t>，</w:t>
            </w:r>
            <w:r w:rsidRPr="00672279">
              <w:rPr>
                <w:rFonts w:ascii="楷体_GB2312" w:eastAsia="楷体_GB2312" w:hint="eastAsia"/>
                <w:sz w:val="24"/>
              </w:rPr>
              <w:t>数据分析</w:t>
            </w:r>
          </w:p>
        </w:tc>
      </w:tr>
      <w:tr w:rsidR="00F46BCD">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F46BCD" w:rsidRDefault="00F46BCD">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46BCD" w:rsidRDefault="00F46BCD" w:rsidP="00A92C5E">
            <w:pPr>
              <w:jc w:val="center"/>
              <w:rPr>
                <w:sz w:val="24"/>
              </w:rPr>
            </w:pPr>
            <w:r w:rsidRPr="00672279">
              <w:rPr>
                <w:rFonts w:ascii="楷体_GB2312" w:eastAsia="楷体_GB2312" w:hint="eastAsia"/>
                <w:sz w:val="24"/>
              </w:rPr>
              <w:t>谭彬</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F46BCD" w:rsidRDefault="00F46BCD" w:rsidP="00246DCE">
            <w:pPr>
              <w:rPr>
                <w:sz w:val="24"/>
              </w:rPr>
            </w:pPr>
            <w:r w:rsidRPr="00672279">
              <w:rPr>
                <w:rFonts w:ascii="楷体_GB2312" w:eastAsia="楷体_GB2312"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F46BCD" w:rsidRDefault="00F46BCD" w:rsidP="00246DCE">
            <w:pPr>
              <w:rPr>
                <w:sz w:val="24"/>
              </w:rPr>
            </w:pPr>
            <w:r>
              <w:rPr>
                <w:rFonts w:hint="eastAsia"/>
                <w:sz w:val="24"/>
              </w:rPr>
              <w:t>副教授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F46BCD" w:rsidRDefault="00F46BCD">
            <w:pPr>
              <w:rPr>
                <w:sz w:val="24"/>
              </w:rPr>
            </w:pPr>
            <w:r w:rsidRPr="00672279">
              <w:rPr>
                <w:rFonts w:ascii="楷体_GB2312" w:eastAsia="楷体_GB2312" w:hint="eastAsia"/>
                <w:sz w:val="24"/>
              </w:rPr>
              <w:t>基因克隆</w:t>
            </w:r>
          </w:p>
        </w:tc>
      </w:tr>
      <w:tr w:rsidR="00CC6E3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F46BCD" w:rsidP="00A92C5E">
            <w:pPr>
              <w:jc w:val="center"/>
              <w:rPr>
                <w:sz w:val="24"/>
              </w:rPr>
            </w:pPr>
            <w:r w:rsidRPr="00672279">
              <w:rPr>
                <w:rFonts w:ascii="楷体_GB2312" w:eastAsia="楷体_GB2312" w:hint="eastAsia"/>
                <w:sz w:val="24"/>
              </w:rPr>
              <w:t>翟德华</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sidRPr="00672279">
              <w:rPr>
                <w:rFonts w:ascii="楷体_GB2312" w:eastAsia="楷体_GB2312" w:hint="eastAsia"/>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Pr>
                <w:rFonts w:hint="eastAsia"/>
                <w:sz w:val="24"/>
              </w:rPr>
              <w:t>研究生</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C6E30" w:rsidRDefault="00F46BCD">
            <w:pPr>
              <w:rPr>
                <w:sz w:val="24"/>
              </w:rPr>
            </w:pPr>
            <w:r w:rsidRPr="00672279">
              <w:rPr>
                <w:rFonts w:ascii="楷体_GB2312" w:eastAsia="楷体_GB2312" w:hint="eastAsia"/>
                <w:sz w:val="24"/>
              </w:rPr>
              <w:t>生理指标测定</w:t>
            </w:r>
          </w:p>
        </w:tc>
      </w:tr>
      <w:tr w:rsidR="00CC6E3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r>
      <w:tr w:rsidR="00CC6E3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C6E30" w:rsidRDefault="00CC6E30">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tc>
      </w:tr>
    </w:tbl>
    <w:p w:rsidR="00CC6E30" w:rsidRDefault="009C276C">
      <w:pPr>
        <w:rPr>
          <w:rFonts w:ascii="黑体" w:eastAsia="黑体"/>
          <w:szCs w:val="20"/>
        </w:rPr>
      </w:pPr>
      <w:r>
        <w:br w:type="page"/>
      </w:r>
      <w:r>
        <w:rPr>
          <w:rFonts w:ascii="黑体" w:eastAsia="黑体" w:hint="eastAsia"/>
        </w:rPr>
        <w:lastRenderedPageBreak/>
        <w:t>二、总结报告</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0"/>
      </w:tblGrid>
      <w:tr w:rsidR="00CC6E30" w:rsidRPr="00F7298F">
        <w:trPr>
          <w:trHeight w:val="12789"/>
          <w:jc w:val="center"/>
        </w:trPr>
        <w:tc>
          <w:tcPr>
            <w:tcW w:w="8500" w:type="dxa"/>
            <w:tcBorders>
              <w:top w:val="single" w:sz="4" w:space="0" w:color="auto"/>
              <w:left w:val="single" w:sz="4" w:space="0" w:color="auto"/>
              <w:bottom w:val="single" w:sz="4" w:space="0" w:color="auto"/>
              <w:right w:val="single" w:sz="4" w:space="0" w:color="auto"/>
            </w:tcBorders>
          </w:tcPr>
          <w:p w:rsidR="00CC6E30" w:rsidRPr="00023667" w:rsidRDefault="009C276C" w:rsidP="001E439E">
            <w:pPr>
              <w:snapToGrid w:val="0"/>
              <w:spacing w:line="400" w:lineRule="exact"/>
              <w:jc w:val="left"/>
              <w:rPr>
                <w:rFonts w:ascii="仿宋" w:eastAsia="仿宋" w:hAnsi="仿宋"/>
                <w:bCs/>
                <w:sz w:val="24"/>
                <w:szCs w:val="24"/>
              </w:rPr>
            </w:pPr>
            <w:r w:rsidRPr="00023667">
              <w:rPr>
                <w:rFonts w:ascii="仿宋" w:eastAsia="仿宋" w:hAnsi="仿宋" w:hint="eastAsia"/>
                <w:bCs/>
                <w:sz w:val="24"/>
                <w:szCs w:val="24"/>
              </w:rPr>
              <w:t>主要内容：项目预期计划执行情况；成果内容、特色及创新点，主要学术价值和应用价值；在教学水平、科研能力、团队建设、社会服务等方面的完成情况；不足之处及努力方向。</w:t>
            </w:r>
          </w:p>
          <w:p w:rsidR="00CC6E30" w:rsidRPr="00023667" w:rsidRDefault="005D35AE" w:rsidP="00023667">
            <w:pPr>
              <w:spacing w:line="400" w:lineRule="exact"/>
              <w:ind w:firstLineChars="200" w:firstLine="482"/>
              <w:rPr>
                <w:rFonts w:ascii="仿宋" w:eastAsia="仿宋" w:hAnsi="仿宋"/>
                <w:b/>
                <w:bCs/>
                <w:sz w:val="24"/>
                <w:szCs w:val="24"/>
              </w:rPr>
            </w:pPr>
            <w:r w:rsidRPr="00023667">
              <w:rPr>
                <w:rFonts w:ascii="仿宋" w:eastAsia="仿宋" w:hAnsi="仿宋" w:hint="eastAsia"/>
                <w:b/>
                <w:bCs/>
                <w:sz w:val="24"/>
                <w:szCs w:val="24"/>
              </w:rPr>
              <w:t>（一）</w:t>
            </w:r>
            <w:r w:rsidR="000C123B" w:rsidRPr="00023667">
              <w:rPr>
                <w:rFonts w:ascii="仿宋" w:eastAsia="仿宋" w:hAnsi="仿宋" w:hint="eastAsia"/>
                <w:b/>
                <w:bCs/>
                <w:sz w:val="24"/>
                <w:szCs w:val="24"/>
              </w:rPr>
              <w:t>项目预期计划执行情况</w:t>
            </w:r>
          </w:p>
          <w:p w:rsidR="005D35AE" w:rsidRPr="00023667" w:rsidRDefault="005D35AE" w:rsidP="00023667">
            <w:pPr>
              <w:spacing w:line="400" w:lineRule="exact"/>
              <w:ind w:firstLineChars="200" w:firstLine="480"/>
              <w:rPr>
                <w:rFonts w:ascii="仿宋" w:eastAsia="仿宋" w:hAnsi="仿宋"/>
                <w:bCs/>
                <w:sz w:val="24"/>
                <w:szCs w:val="24"/>
              </w:rPr>
            </w:pPr>
            <w:r w:rsidRPr="00023667">
              <w:rPr>
                <w:rFonts w:ascii="仿宋" w:eastAsia="仿宋" w:hAnsi="仿宋" w:hint="eastAsia"/>
                <w:bCs/>
                <w:sz w:val="24"/>
                <w:szCs w:val="24"/>
              </w:rPr>
              <w:t>本项目主要研究内容及预期计划分为以下</w:t>
            </w:r>
            <w:r w:rsidR="001E439E" w:rsidRPr="00023667">
              <w:rPr>
                <w:rFonts w:ascii="仿宋" w:eastAsia="仿宋" w:hAnsi="仿宋" w:hint="eastAsia"/>
                <w:bCs/>
                <w:sz w:val="24"/>
                <w:szCs w:val="24"/>
              </w:rPr>
              <w:t>两个</w:t>
            </w:r>
            <w:r w:rsidRPr="00023667">
              <w:rPr>
                <w:rFonts w:ascii="仿宋" w:eastAsia="仿宋" w:hAnsi="仿宋" w:hint="eastAsia"/>
                <w:bCs/>
                <w:sz w:val="24"/>
                <w:szCs w:val="24"/>
              </w:rPr>
              <w:t>部分，均顺利完成</w:t>
            </w:r>
            <w:r w:rsidR="005E3106" w:rsidRPr="00023667">
              <w:rPr>
                <w:rFonts w:ascii="仿宋" w:eastAsia="仿宋" w:hAnsi="仿宋" w:hint="eastAsia"/>
                <w:bCs/>
                <w:sz w:val="24"/>
                <w:szCs w:val="24"/>
              </w:rPr>
              <w:t>，结果如下：</w:t>
            </w:r>
          </w:p>
          <w:p w:rsidR="00E9436B" w:rsidRPr="00023667" w:rsidRDefault="00E9436B" w:rsidP="001E439E">
            <w:pPr>
              <w:pStyle w:val="a5"/>
              <w:numPr>
                <w:ilvl w:val="0"/>
                <w:numId w:val="3"/>
              </w:numPr>
              <w:snapToGrid w:val="0"/>
              <w:spacing w:line="400" w:lineRule="exact"/>
              <w:ind w:firstLineChars="0"/>
              <w:rPr>
                <w:rFonts w:ascii="仿宋" w:eastAsia="仿宋" w:hAnsi="仿宋"/>
                <w:sz w:val="24"/>
                <w:szCs w:val="24"/>
              </w:rPr>
            </w:pPr>
            <w:r w:rsidRPr="00023667">
              <w:rPr>
                <w:rFonts w:ascii="仿宋" w:eastAsia="仿宋" w:hAnsi="仿宋" w:hint="eastAsia"/>
                <w:sz w:val="24"/>
                <w:szCs w:val="24"/>
              </w:rPr>
              <w:t>葡萄ACS、ACO基因家族成员的时空表达分析</w:t>
            </w:r>
          </w:p>
          <w:p w:rsidR="001E439E" w:rsidRPr="00023667" w:rsidRDefault="00E9436B" w:rsidP="00023667">
            <w:pPr>
              <w:pStyle w:val="a5"/>
              <w:snapToGrid w:val="0"/>
              <w:spacing w:line="400" w:lineRule="exact"/>
              <w:ind w:firstLineChars="229" w:firstLine="550"/>
              <w:rPr>
                <w:rFonts w:ascii="仿宋" w:eastAsia="仿宋" w:hAnsi="仿宋"/>
                <w:bCs/>
                <w:sz w:val="24"/>
                <w:szCs w:val="24"/>
              </w:rPr>
            </w:pPr>
            <w:r w:rsidRPr="00023667">
              <w:rPr>
                <w:rFonts w:ascii="仿宋" w:eastAsia="仿宋" w:hAnsi="仿宋"/>
                <w:sz w:val="24"/>
                <w:szCs w:val="24"/>
              </w:rPr>
              <w:t>用荧光定量RT-PCR的方法对所有</w:t>
            </w:r>
            <w:r w:rsidRPr="00023667">
              <w:rPr>
                <w:rFonts w:ascii="仿宋" w:eastAsia="仿宋" w:hAnsi="仿宋"/>
                <w:kern w:val="0"/>
                <w:sz w:val="24"/>
                <w:szCs w:val="24"/>
                <w:lang w:val="da-DK"/>
              </w:rPr>
              <w:t>ACS</w:t>
            </w:r>
            <w:r w:rsidRPr="00023667">
              <w:rPr>
                <w:rFonts w:ascii="仿宋" w:eastAsia="仿宋" w:hAnsi="仿宋"/>
                <w:kern w:val="0"/>
                <w:sz w:val="24"/>
                <w:szCs w:val="24"/>
              </w:rPr>
              <w:t>、</w:t>
            </w:r>
            <w:r w:rsidRPr="00023667">
              <w:rPr>
                <w:rFonts w:ascii="仿宋" w:eastAsia="仿宋" w:hAnsi="仿宋"/>
                <w:kern w:val="0"/>
                <w:sz w:val="24"/>
                <w:szCs w:val="24"/>
                <w:lang w:val="da-DK"/>
              </w:rPr>
              <w:t>ACO</w:t>
            </w:r>
            <w:r w:rsidRPr="00023667">
              <w:rPr>
                <w:rFonts w:ascii="仿宋" w:eastAsia="仿宋" w:hAnsi="仿宋"/>
                <w:sz w:val="24"/>
                <w:szCs w:val="24"/>
              </w:rPr>
              <w:t>基因家族成员在葡萄</w:t>
            </w:r>
            <w:r w:rsidRPr="00023667">
              <w:rPr>
                <w:rFonts w:ascii="仿宋" w:eastAsia="仿宋" w:hAnsi="仿宋"/>
                <w:kern w:val="0"/>
                <w:sz w:val="24"/>
                <w:szCs w:val="24"/>
              </w:rPr>
              <w:t>无核白</w:t>
            </w:r>
            <w:r w:rsidRPr="00023667">
              <w:rPr>
                <w:rFonts w:ascii="仿宋" w:eastAsia="仿宋" w:hAnsi="仿宋"/>
                <w:sz w:val="24"/>
                <w:szCs w:val="24"/>
              </w:rPr>
              <w:t>的幼果膨大期、缓慢生长期、果实成熟期和果实采收后不同时期的果粒、穗轴、果梗中进行定时定量表达检测，</w:t>
            </w:r>
            <w:r w:rsidRPr="00023667">
              <w:rPr>
                <w:rFonts w:ascii="仿宋" w:eastAsia="仿宋" w:hAnsi="仿宋" w:hint="eastAsia"/>
                <w:sz w:val="24"/>
                <w:szCs w:val="24"/>
              </w:rPr>
              <w:t>结果表明</w:t>
            </w:r>
            <w:r w:rsidRPr="00023667">
              <w:rPr>
                <w:rFonts w:ascii="仿宋" w:eastAsia="仿宋" w:hAnsi="仿宋" w:hint="eastAsia"/>
                <w:bCs/>
                <w:sz w:val="24"/>
                <w:szCs w:val="24"/>
              </w:rPr>
              <w:t>VvACS1基因在葡萄果实生长发育过程中，在葡萄果梗中具有组织表达特异性</w:t>
            </w:r>
            <w:r w:rsidR="001E439E" w:rsidRPr="00023667">
              <w:rPr>
                <w:rFonts w:ascii="仿宋" w:eastAsia="仿宋" w:hAnsi="仿宋" w:hint="eastAsia"/>
                <w:bCs/>
                <w:sz w:val="24"/>
                <w:szCs w:val="24"/>
              </w:rPr>
              <w:t>。</w:t>
            </w:r>
          </w:p>
          <w:p w:rsidR="001E439E" w:rsidRPr="00023667" w:rsidRDefault="001E439E" w:rsidP="00023667">
            <w:pPr>
              <w:pStyle w:val="a5"/>
              <w:snapToGrid w:val="0"/>
              <w:spacing w:line="400" w:lineRule="exact"/>
              <w:ind w:firstLineChars="229" w:firstLine="550"/>
              <w:rPr>
                <w:rFonts w:ascii="仿宋" w:eastAsia="仿宋" w:hAnsi="仿宋"/>
                <w:bCs/>
                <w:sz w:val="24"/>
                <w:szCs w:val="24"/>
              </w:rPr>
            </w:pPr>
            <w:r w:rsidRPr="00023667">
              <w:rPr>
                <w:rFonts w:ascii="仿宋" w:eastAsia="仿宋" w:hAnsi="仿宋" w:hint="eastAsia"/>
                <w:bCs/>
                <w:sz w:val="24"/>
                <w:szCs w:val="24"/>
              </w:rPr>
              <w:t>分别对无核白和红宝石无核两个葡萄品种的不同发育时期中的乙烯释放进行了监测，结果显示成熟前葡萄果粒中的乙烯释放的最大值在花后2-3周，然后随着果实的发育，乙烯的释放逐渐减小，果粒转色后至成熟前，乙烯的释放量无显著变化。对于果梗的乙烯释放规律，两个葡萄品种有所不同，其</w:t>
            </w:r>
            <w:proofErr w:type="gramStart"/>
            <w:r w:rsidRPr="00023667">
              <w:rPr>
                <w:rFonts w:ascii="仿宋" w:eastAsia="仿宋" w:hAnsi="仿宋" w:hint="eastAsia"/>
                <w:bCs/>
                <w:sz w:val="24"/>
                <w:szCs w:val="24"/>
              </w:rPr>
              <w:t>中干梗落粒</w:t>
            </w:r>
            <w:proofErr w:type="gramEnd"/>
            <w:r w:rsidRPr="00023667">
              <w:rPr>
                <w:rFonts w:ascii="仿宋" w:eastAsia="仿宋" w:hAnsi="仿宋" w:hint="eastAsia"/>
                <w:bCs/>
                <w:sz w:val="24"/>
                <w:szCs w:val="24"/>
              </w:rPr>
              <w:t>较重的无核白葡萄，果实成熟前，果梗的乙烯释放有一个明显的跃变高峰，而不太容易</w:t>
            </w:r>
            <w:proofErr w:type="gramStart"/>
            <w:r w:rsidRPr="00023667">
              <w:rPr>
                <w:rFonts w:ascii="仿宋" w:eastAsia="仿宋" w:hAnsi="仿宋" w:hint="eastAsia"/>
                <w:bCs/>
                <w:sz w:val="24"/>
                <w:szCs w:val="24"/>
              </w:rPr>
              <w:t>干梗落粒</w:t>
            </w:r>
            <w:proofErr w:type="gramEnd"/>
            <w:r w:rsidRPr="00023667">
              <w:rPr>
                <w:rFonts w:ascii="仿宋" w:eastAsia="仿宋" w:hAnsi="仿宋" w:hint="eastAsia"/>
                <w:bCs/>
                <w:sz w:val="24"/>
                <w:szCs w:val="24"/>
              </w:rPr>
              <w:t>的红宝石无核品种，</w:t>
            </w:r>
            <w:proofErr w:type="gramStart"/>
            <w:r w:rsidRPr="00023667">
              <w:rPr>
                <w:rFonts w:ascii="仿宋" w:eastAsia="仿宋" w:hAnsi="仿宋" w:hint="eastAsia"/>
                <w:bCs/>
                <w:sz w:val="24"/>
                <w:szCs w:val="24"/>
              </w:rPr>
              <w:t>成熟前果梗</w:t>
            </w:r>
            <w:proofErr w:type="gramEnd"/>
            <w:r w:rsidRPr="00023667">
              <w:rPr>
                <w:rFonts w:ascii="仿宋" w:eastAsia="仿宋" w:hAnsi="仿宋" w:hint="eastAsia"/>
                <w:bCs/>
                <w:sz w:val="24"/>
                <w:szCs w:val="24"/>
              </w:rPr>
              <w:t>的乙烯变化的幅度相对较小。</w:t>
            </w:r>
          </w:p>
          <w:p w:rsidR="001E439E" w:rsidRPr="00023667" w:rsidRDefault="001E439E" w:rsidP="00023667">
            <w:pPr>
              <w:pStyle w:val="a5"/>
              <w:snapToGrid w:val="0"/>
              <w:spacing w:line="400" w:lineRule="exact"/>
              <w:ind w:firstLineChars="229" w:firstLine="550"/>
              <w:rPr>
                <w:rFonts w:ascii="仿宋" w:eastAsia="仿宋" w:hAnsi="仿宋"/>
                <w:bCs/>
                <w:sz w:val="24"/>
                <w:szCs w:val="24"/>
              </w:rPr>
            </w:pPr>
            <w:r w:rsidRPr="00023667">
              <w:rPr>
                <w:rFonts w:ascii="仿宋" w:eastAsia="仿宋" w:hAnsi="仿宋" w:hint="eastAsia"/>
                <w:bCs/>
                <w:sz w:val="24"/>
                <w:szCs w:val="24"/>
              </w:rPr>
              <w:t>对无核白和红宝石无核两个葡萄品种中</w:t>
            </w:r>
            <w:r w:rsidRPr="00023667">
              <w:rPr>
                <w:rFonts w:ascii="仿宋" w:eastAsia="仿宋" w:hAnsi="仿宋"/>
                <w:sz w:val="24"/>
                <w:szCs w:val="24"/>
              </w:rPr>
              <w:t>果粒</w:t>
            </w:r>
            <w:r w:rsidRPr="00023667">
              <w:rPr>
                <w:rFonts w:ascii="仿宋" w:eastAsia="仿宋" w:hAnsi="仿宋" w:hint="eastAsia"/>
                <w:sz w:val="24"/>
                <w:szCs w:val="24"/>
              </w:rPr>
              <w:t>和</w:t>
            </w:r>
            <w:r w:rsidRPr="00023667">
              <w:rPr>
                <w:rFonts w:ascii="仿宋" w:eastAsia="仿宋" w:hAnsi="仿宋"/>
                <w:sz w:val="24"/>
                <w:szCs w:val="24"/>
              </w:rPr>
              <w:t>穗</w:t>
            </w:r>
            <w:r w:rsidRPr="00023667">
              <w:rPr>
                <w:rFonts w:ascii="仿宋" w:eastAsia="仿宋" w:hAnsi="仿宋" w:hint="eastAsia"/>
                <w:sz w:val="24"/>
                <w:szCs w:val="24"/>
              </w:rPr>
              <w:t>梗中ACS和ACO基因表达和乙烯释放量进行相关性分析，结果显示VvACS1基因的表达与穗梗的乙烯释放量具有显著相关性，</w:t>
            </w:r>
            <w:r w:rsidRPr="00023667">
              <w:rPr>
                <w:rFonts w:ascii="仿宋" w:eastAsia="仿宋" w:hAnsi="仿宋" w:hint="eastAsia"/>
                <w:bCs/>
                <w:sz w:val="24"/>
                <w:szCs w:val="24"/>
              </w:rPr>
              <w:t>初步</w:t>
            </w:r>
            <w:r w:rsidRPr="00023667">
              <w:rPr>
                <w:rFonts w:ascii="仿宋" w:eastAsia="仿宋" w:hAnsi="仿宋" w:hint="eastAsia"/>
                <w:b/>
                <w:bCs/>
                <w:sz w:val="24"/>
                <w:szCs w:val="24"/>
              </w:rPr>
              <w:t>表明了VvACS1基因是葡萄穗</w:t>
            </w:r>
            <w:proofErr w:type="gramStart"/>
            <w:r w:rsidRPr="00023667">
              <w:rPr>
                <w:rFonts w:ascii="仿宋" w:eastAsia="仿宋" w:hAnsi="仿宋" w:hint="eastAsia"/>
                <w:b/>
                <w:bCs/>
                <w:sz w:val="24"/>
                <w:szCs w:val="24"/>
              </w:rPr>
              <w:t>梗成熟</w:t>
            </w:r>
            <w:proofErr w:type="gramEnd"/>
            <w:r w:rsidRPr="00023667">
              <w:rPr>
                <w:rFonts w:ascii="仿宋" w:eastAsia="仿宋" w:hAnsi="仿宋" w:hint="eastAsia"/>
                <w:b/>
                <w:bCs/>
                <w:sz w:val="24"/>
                <w:szCs w:val="24"/>
              </w:rPr>
              <w:t>衰老的关键基因</w:t>
            </w:r>
            <w:r w:rsidRPr="00023667">
              <w:rPr>
                <w:rFonts w:ascii="仿宋" w:eastAsia="仿宋" w:hAnsi="仿宋" w:hint="eastAsia"/>
                <w:bCs/>
                <w:sz w:val="24"/>
                <w:szCs w:val="24"/>
              </w:rPr>
              <w:t>（Xia Ye et al., 2017），这为将来有目的地控制果梗中乙烯的释放提供了理论基础。</w:t>
            </w:r>
          </w:p>
          <w:p w:rsidR="005D35AE" w:rsidRPr="00023667" w:rsidRDefault="005D35AE" w:rsidP="00023667">
            <w:pPr>
              <w:snapToGrid w:val="0"/>
              <w:spacing w:line="400" w:lineRule="exact"/>
              <w:ind w:firstLineChars="203" w:firstLine="487"/>
              <w:rPr>
                <w:rFonts w:ascii="仿宋" w:eastAsia="仿宋" w:hAnsi="仿宋"/>
                <w:sz w:val="24"/>
                <w:szCs w:val="24"/>
              </w:rPr>
            </w:pPr>
            <w:r w:rsidRPr="00023667">
              <w:rPr>
                <w:rFonts w:ascii="仿宋" w:eastAsia="仿宋" w:hAnsi="仿宋" w:hint="eastAsia"/>
                <w:sz w:val="24"/>
                <w:szCs w:val="24"/>
              </w:rPr>
              <w:t xml:space="preserve">2.乙烯利和1-MCP采后处理对ACS、ACO基因表达和贮藏性能的影响 </w:t>
            </w:r>
          </w:p>
          <w:p w:rsidR="00A472E4" w:rsidRPr="00023667" w:rsidRDefault="00A472E4" w:rsidP="00023667">
            <w:pPr>
              <w:autoSpaceDE w:val="0"/>
              <w:autoSpaceDN w:val="0"/>
              <w:adjustRightInd w:val="0"/>
              <w:spacing w:line="400" w:lineRule="exact"/>
              <w:ind w:firstLineChars="200" w:firstLine="480"/>
              <w:rPr>
                <w:rFonts w:ascii="仿宋" w:eastAsia="仿宋" w:hAnsi="仿宋"/>
                <w:color w:val="FF0000"/>
                <w:sz w:val="24"/>
                <w:szCs w:val="24"/>
              </w:rPr>
            </w:pPr>
            <w:r w:rsidRPr="00023667">
              <w:rPr>
                <w:rFonts w:ascii="仿宋" w:eastAsia="仿宋" w:hAnsi="仿宋"/>
                <w:sz w:val="24"/>
                <w:szCs w:val="24"/>
              </w:rPr>
              <w:t>本</w:t>
            </w:r>
            <w:r w:rsidRPr="00023667">
              <w:rPr>
                <w:rFonts w:ascii="仿宋" w:eastAsia="仿宋" w:hAnsi="仿宋" w:hint="eastAsia"/>
                <w:sz w:val="24"/>
                <w:szCs w:val="24"/>
              </w:rPr>
              <w:t>项目</w:t>
            </w:r>
            <w:r w:rsidRPr="00023667">
              <w:rPr>
                <w:rFonts w:ascii="仿宋" w:eastAsia="仿宋" w:hAnsi="仿宋"/>
                <w:sz w:val="24"/>
                <w:szCs w:val="24"/>
              </w:rPr>
              <w:t>以‘阳光玫瑰’葡萄为材料，</w:t>
            </w:r>
            <w:r w:rsidRPr="00023667">
              <w:rPr>
                <w:rFonts w:ascii="仿宋" w:eastAsia="仿宋" w:hAnsi="仿宋"/>
                <w:kern w:val="0"/>
                <w:sz w:val="24"/>
                <w:szCs w:val="24"/>
              </w:rPr>
              <w:t>分别采用乙烯作用抑制剂1-MCP、保鲜剂及乙烯利处理，</w:t>
            </w:r>
            <w:r w:rsidRPr="00023667">
              <w:rPr>
                <w:rFonts w:ascii="仿宋" w:eastAsia="仿宋" w:hAnsi="仿宋" w:hint="eastAsia"/>
                <w:kern w:val="0"/>
                <w:sz w:val="24"/>
                <w:szCs w:val="24"/>
              </w:rPr>
              <w:t>分析</w:t>
            </w:r>
            <w:r w:rsidRPr="00023667">
              <w:rPr>
                <w:rFonts w:ascii="仿宋" w:eastAsia="仿宋" w:hAnsi="仿宋"/>
                <w:kern w:val="0"/>
                <w:sz w:val="24"/>
                <w:szCs w:val="24"/>
              </w:rPr>
              <w:t>贮藏</w:t>
            </w:r>
            <w:r w:rsidRPr="00023667">
              <w:rPr>
                <w:rFonts w:ascii="仿宋" w:eastAsia="仿宋" w:hAnsi="仿宋" w:hint="eastAsia"/>
                <w:kern w:val="0"/>
                <w:sz w:val="24"/>
                <w:szCs w:val="24"/>
              </w:rPr>
              <w:t>的</w:t>
            </w:r>
            <w:r w:rsidRPr="00023667">
              <w:rPr>
                <w:rFonts w:ascii="仿宋" w:eastAsia="仿宋" w:hAnsi="仿宋"/>
                <w:kern w:val="0"/>
                <w:sz w:val="24"/>
                <w:szCs w:val="24"/>
              </w:rPr>
              <w:t>不同时期的腐烂率、落果率、可溶性固形物、可滴定酸、</w:t>
            </w:r>
            <w:proofErr w:type="gramStart"/>
            <w:r w:rsidRPr="00023667">
              <w:rPr>
                <w:rFonts w:ascii="仿宋" w:eastAsia="仿宋" w:hAnsi="仿宋"/>
                <w:kern w:val="0"/>
                <w:sz w:val="24"/>
                <w:szCs w:val="24"/>
              </w:rPr>
              <w:t>穗梗和果粒</w:t>
            </w:r>
            <w:proofErr w:type="gramEnd"/>
            <w:r w:rsidRPr="00023667">
              <w:rPr>
                <w:rFonts w:ascii="仿宋" w:eastAsia="仿宋" w:hAnsi="仿宋"/>
                <w:kern w:val="0"/>
                <w:sz w:val="24"/>
                <w:szCs w:val="24"/>
              </w:rPr>
              <w:t>乙烯释放量以及ACS1和ACO基因表达量</w:t>
            </w:r>
            <w:r w:rsidRPr="00023667">
              <w:rPr>
                <w:rFonts w:ascii="仿宋" w:eastAsia="仿宋" w:hAnsi="仿宋" w:hint="eastAsia"/>
                <w:kern w:val="0"/>
                <w:sz w:val="24"/>
                <w:szCs w:val="24"/>
              </w:rPr>
              <w:t>。结果显示</w:t>
            </w:r>
            <w:r w:rsidRPr="00023667">
              <w:rPr>
                <w:rFonts w:ascii="仿宋" w:eastAsia="仿宋" w:hAnsi="仿宋"/>
                <w:sz w:val="24"/>
                <w:szCs w:val="24"/>
              </w:rPr>
              <w:t>贮藏6 w后，保鲜剂处理后葡萄的腐烂率显著降低，腐烂率与落果率均为2%</w:t>
            </w:r>
            <w:r w:rsidRPr="00023667">
              <w:rPr>
                <w:rFonts w:ascii="仿宋" w:eastAsia="仿宋" w:hAnsi="仿宋" w:hint="eastAsia"/>
                <w:sz w:val="24"/>
                <w:szCs w:val="24"/>
              </w:rPr>
              <w:t>，</w:t>
            </w:r>
            <w:r w:rsidRPr="00023667">
              <w:rPr>
                <w:rFonts w:ascii="仿宋" w:eastAsia="仿宋" w:hAnsi="仿宋"/>
                <w:sz w:val="24"/>
                <w:szCs w:val="24"/>
              </w:rPr>
              <w:t>1-MCP处理分别为3.8%和3%</w:t>
            </w:r>
            <w:r w:rsidRPr="00023667">
              <w:rPr>
                <w:rFonts w:ascii="仿宋" w:eastAsia="仿宋" w:hAnsi="仿宋" w:hint="eastAsia"/>
                <w:sz w:val="24"/>
                <w:szCs w:val="24"/>
              </w:rPr>
              <w:t>，</w:t>
            </w:r>
            <w:r w:rsidRPr="00023667">
              <w:rPr>
                <w:rFonts w:ascii="仿宋" w:eastAsia="仿宋" w:hAnsi="仿宋"/>
                <w:sz w:val="24"/>
                <w:szCs w:val="24"/>
              </w:rPr>
              <w:t>乙烯</w:t>
            </w:r>
            <w:proofErr w:type="gramStart"/>
            <w:r w:rsidRPr="00023667">
              <w:rPr>
                <w:rFonts w:ascii="仿宋" w:eastAsia="仿宋" w:hAnsi="仿宋"/>
                <w:sz w:val="24"/>
                <w:szCs w:val="24"/>
              </w:rPr>
              <w:t>利处理</w:t>
            </w:r>
            <w:proofErr w:type="gramEnd"/>
            <w:r w:rsidRPr="00023667">
              <w:rPr>
                <w:rFonts w:ascii="仿宋" w:eastAsia="仿宋" w:hAnsi="仿宋"/>
                <w:sz w:val="24"/>
                <w:szCs w:val="24"/>
              </w:rPr>
              <w:t>分别为12%和8%。乙烯</w:t>
            </w:r>
            <w:proofErr w:type="gramStart"/>
            <w:r w:rsidRPr="00023667">
              <w:rPr>
                <w:rFonts w:ascii="仿宋" w:eastAsia="仿宋" w:hAnsi="仿宋"/>
                <w:sz w:val="24"/>
                <w:szCs w:val="24"/>
              </w:rPr>
              <w:t>利促进</w:t>
            </w:r>
            <w:proofErr w:type="gramEnd"/>
            <w:r w:rsidRPr="00023667">
              <w:rPr>
                <w:rFonts w:ascii="仿宋" w:eastAsia="仿宋" w:hAnsi="仿宋"/>
                <w:sz w:val="24"/>
                <w:szCs w:val="24"/>
              </w:rPr>
              <w:t>葡萄果粒和穗梗的乙烯释放，1-MCP和保鲜剂处理对葡萄果粒和穗梗的乙烯释放无明显效果。实时荧光定量结果表明，乙烯</w:t>
            </w:r>
            <w:proofErr w:type="gramStart"/>
            <w:r w:rsidRPr="00023667">
              <w:rPr>
                <w:rFonts w:ascii="仿宋" w:eastAsia="仿宋" w:hAnsi="仿宋"/>
                <w:sz w:val="24"/>
                <w:szCs w:val="24"/>
              </w:rPr>
              <w:t>利处理</w:t>
            </w:r>
            <w:proofErr w:type="gramEnd"/>
            <w:r w:rsidRPr="00023667">
              <w:rPr>
                <w:rFonts w:ascii="仿宋" w:eastAsia="仿宋" w:hAnsi="仿宋"/>
                <w:sz w:val="24"/>
                <w:szCs w:val="24"/>
              </w:rPr>
              <w:t xml:space="preserve">在贮藏后期会显著提高 </w:t>
            </w:r>
            <w:r w:rsidRPr="00023667">
              <w:rPr>
                <w:rFonts w:ascii="仿宋" w:eastAsia="仿宋" w:hAnsi="仿宋"/>
                <w:i/>
                <w:sz w:val="24"/>
                <w:szCs w:val="24"/>
              </w:rPr>
              <w:t>VvACO1、VvACO2、VvACO3</w:t>
            </w:r>
            <w:r w:rsidRPr="00023667">
              <w:rPr>
                <w:rFonts w:ascii="仿宋" w:eastAsia="仿宋" w:hAnsi="仿宋"/>
                <w:sz w:val="24"/>
                <w:szCs w:val="24"/>
              </w:rPr>
              <w:t>基因表达量。</w:t>
            </w:r>
            <w:r w:rsidRPr="00023667">
              <w:rPr>
                <w:rFonts w:ascii="仿宋" w:eastAsia="仿宋" w:hAnsi="仿宋"/>
                <w:b/>
                <w:sz w:val="24"/>
                <w:szCs w:val="24"/>
              </w:rPr>
              <w:t>1-MCP和保鲜剂处理可以减轻 ‘阳光玫瑰’葡萄贮藏期的腐烂与落果</w:t>
            </w:r>
            <w:r w:rsidRPr="00023667">
              <w:rPr>
                <w:rFonts w:ascii="仿宋" w:eastAsia="仿宋" w:hAnsi="仿宋"/>
                <w:sz w:val="24"/>
                <w:szCs w:val="24"/>
              </w:rPr>
              <w:t>情况</w:t>
            </w:r>
            <w:r w:rsidRPr="00023667">
              <w:rPr>
                <w:rFonts w:ascii="仿宋" w:eastAsia="仿宋" w:hAnsi="仿宋" w:hint="eastAsia"/>
                <w:sz w:val="24"/>
                <w:szCs w:val="24"/>
              </w:rPr>
              <w:t>，</w:t>
            </w:r>
            <w:r w:rsidRPr="00023667">
              <w:rPr>
                <w:rFonts w:ascii="仿宋" w:eastAsia="仿宋" w:hAnsi="仿宋"/>
                <w:sz w:val="24"/>
                <w:szCs w:val="24"/>
              </w:rPr>
              <w:t>而乙烯</w:t>
            </w:r>
            <w:proofErr w:type="gramStart"/>
            <w:r w:rsidRPr="00023667">
              <w:rPr>
                <w:rFonts w:ascii="仿宋" w:eastAsia="仿宋" w:hAnsi="仿宋"/>
                <w:sz w:val="24"/>
                <w:szCs w:val="24"/>
              </w:rPr>
              <w:t>利显著</w:t>
            </w:r>
            <w:proofErr w:type="gramEnd"/>
            <w:r w:rsidRPr="00023667">
              <w:rPr>
                <w:rFonts w:ascii="仿宋" w:eastAsia="仿宋" w:hAnsi="仿宋"/>
                <w:sz w:val="24"/>
                <w:szCs w:val="24"/>
              </w:rPr>
              <w:t>提高了葡萄贮藏期的腐烂率与落果率。</w:t>
            </w:r>
            <w:r w:rsidR="00901AE4" w:rsidRPr="00023667">
              <w:rPr>
                <w:rFonts w:ascii="仿宋" w:eastAsia="仿宋" w:hAnsi="仿宋" w:hint="eastAsia"/>
                <w:sz w:val="24"/>
                <w:szCs w:val="24"/>
              </w:rPr>
              <w:t>这表明了保鲜剂</w:t>
            </w:r>
            <w:r w:rsidR="00901AE4" w:rsidRPr="00023667">
              <w:rPr>
                <w:rFonts w:ascii="仿宋" w:eastAsia="仿宋" w:hAnsi="仿宋" w:hint="eastAsia"/>
                <w:color w:val="000000" w:themeColor="text1"/>
                <w:sz w:val="24"/>
                <w:szCs w:val="24"/>
              </w:rPr>
              <w:t>和</w:t>
            </w:r>
            <w:r w:rsidR="00901AE4" w:rsidRPr="00023667">
              <w:rPr>
                <w:rFonts w:ascii="仿宋" w:eastAsia="仿宋" w:hAnsi="仿宋"/>
                <w:color w:val="000000" w:themeColor="text1"/>
                <w:sz w:val="24"/>
                <w:szCs w:val="24"/>
              </w:rPr>
              <w:t>1-MCP</w:t>
            </w:r>
            <w:r w:rsidR="00901AE4" w:rsidRPr="00023667">
              <w:rPr>
                <w:rFonts w:ascii="仿宋" w:eastAsia="仿宋" w:hAnsi="仿宋" w:hint="eastAsia"/>
                <w:color w:val="000000" w:themeColor="text1"/>
                <w:sz w:val="24"/>
                <w:szCs w:val="24"/>
              </w:rPr>
              <w:t>处理均在转录水平上抑制了乙烯合成关键基因的表达，这也可能是保鲜剂和1-MCP处理能有效地抑制腐烂和落果的原因之一</w:t>
            </w:r>
            <w:r w:rsidR="001E439E" w:rsidRPr="00023667">
              <w:rPr>
                <w:rFonts w:ascii="仿宋" w:eastAsia="仿宋" w:hAnsi="仿宋" w:hint="eastAsia"/>
                <w:color w:val="000000" w:themeColor="text1"/>
                <w:sz w:val="24"/>
                <w:szCs w:val="24"/>
              </w:rPr>
              <w:t>。</w:t>
            </w:r>
          </w:p>
          <w:p w:rsidR="00CC6E30" w:rsidRPr="00023667" w:rsidRDefault="005D35AE" w:rsidP="00023667">
            <w:pPr>
              <w:spacing w:line="400" w:lineRule="exact"/>
              <w:ind w:firstLineChars="200" w:firstLine="482"/>
              <w:rPr>
                <w:rFonts w:ascii="仿宋" w:eastAsia="仿宋" w:hAnsi="仿宋"/>
                <w:b/>
                <w:sz w:val="24"/>
                <w:szCs w:val="24"/>
              </w:rPr>
            </w:pPr>
            <w:r w:rsidRPr="00023667">
              <w:rPr>
                <w:rFonts w:ascii="仿宋" w:eastAsia="仿宋" w:hAnsi="仿宋" w:hint="eastAsia"/>
                <w:b/>
                <w:bCs/>
                <w:sz w:val="24"/>
                <w:szCs w:val="24"/>
              </w:rPr>
              <w:lastRenderedPageBreak/>
              <w:t>（二）</w:t>
            </w:r>
            <w:r w:rsidR="000C123B" w:rsidRPr="00023667">
              <w:rPr>
                <w:rFonts w:ascii="仿宋" w:eastAsia="仿宋" w:hAnsi="仿宋" w:hint="eastAsia"/>
                <w:b/>
                <w:bCs/>
                <w:sz w:val="24"/>
                <w:szCs w:val="24"/>
              </w:rPr>
              <w:t>成果内容、特色</w:t>
            </w:r>
          </w:p>
          <w:p w:rsidR="00CC6E30" w:rsidRPr="00023667" w:rsidRDefault="00FA3E4A" w:rsidP="00023667">
            <w:pPr>
              <w:spacing w:line="400" w:lineRule="exact"/>
              <w:ind w:firstLineChars="200" w:firstLine="480"/>
              <w:jc w:val="left"/>
              <w:rPr>
                <w:rFonts w:ascii="仿宋" w:eastAsia="仿宋" w:hAnsi="仿宋"/>
                <w:sz w:val="24"/>
                <w:szCs w:val="24"/>
              </w:rPr>
            </w:pPr>
            <w:r w:rsidRPr="00023667">
              <w:rPr>
                <w:rFonts w:ascii="仿宋" w:eastAsia="仿宋" w:hAnsi="仿宋" w:hint="eastAsia"/>
                <w:sz w:val="24"/>
                <w:szCs w:val="24"/>
              </w:rPr>
              <w:t>本项目研究内容的部分结果分别在</w:t>
            </w:r>
            <w:proofErr w:type="spellStart"/>
            <w:r w:rsidRPr="00023667">
              <w:rPr>
                <w:rFonts w:ascii="仿宋" w:eastAsia="仿宋" w:hAnsi="仿宋"/>
                <w:sz w:val="24"/>
                <w:szCs w:val="24"/>
              </w:rPr>
              <w:t>Hort</w:t>
            </w:r>
            <w:proofErr w:type="spellEnd"/>
            <w:r w:rsidRPr="00023667">
              <w:rPr>
                <w:rFonts w:ascii="仿宋" w:eastAsia="仿宋" w:hAnsi="仿宋"/>
                <w:sz w:val="24"/>
                <w:szCs w:val="24"/>
              </w:rPr>
              <w:t xml:space="preserve"> Science</w:t>
            </w:r>
            <w:r w:rsidRPr="00023667">
              <w:rPr>
                <w:rFonts w:ascii="仿宋" w:eastAsia="仿宋" w:hAnsi="仿宋" w:hint="eastAsia"/>
                <w:sz w:val="24"/>
                <w:szCs w:val="24"/>
              </w:rPr>
              <w:t>和</w:t>
            </w:r>
            <w:r w:rsidRPr="00023667">
              <w:rPr>
                <w:rFonts w:ascii="仿宋" w:eastAsia="仿宋" w:hAnsi="仿宋"/>
                <w:sz w:val="24"/>
                <w:szCs w:val="24"/>
              </w:rPr>
              <w:t>Journal of Plant Physiology</w:t>
            </w:r>
            <w:r w:rsidRPr="00023667">
              <w:rPr>
                <w:rFonts w:ascii="仿宋" w:eastAsia="仿宋" w:hAnsi="仿宋" w:hint="eastAsia"/>
                <w:sz w:val="24"/>
                <w:szCs w:val="24"/>
              </w:rPr>
              <w:t>等SCI收录杂志上发表；鉴定得到的葡萄穗梗特异表达基因VvACS1基因的相关研究内容提交了“一种</w:t>
            </w:r>
            <w:r w:rsidRPr="00023667">
              <w:rPr>
                <w:rFonts w:ascii="仿宋" w:eastAsia="仿宋" w:hAnsi="仿宋" w:hint="eastAsia"/>
                <w:i/>
                <w:sz w:val="24"/>
                <w:szCs w:val="24"/>
              </w:rPr>
              <w:t>Vv</w:t>
            </w:r>
            <w:r w:rsidRPr="00023667">
              <w:rPr>
                <w:rFonts w:ascii="仿宋" w:eastAsia="仿宋" w:hAnsi="仿宋" w:hint="eastAsia"/>
                <w:sz w:val="24"/>
                <w:szCs w:val="24"/>
              </w:rPr>
              <w:t>ACS1基因及其应用”专利一项（2016年提交，已受理）；培养了翟德华（2013-2016），宋雯（2014-2016）和马亚茹（2015-2017）三名硕士研究生。</w:t>
            </w:r>
          </w:p>
          <w:p w:rsidR="00FA3E4A" w:rsidRPr="00023667" w:rsidRDefault="00FA3E4A" w:rsidP="00023667">
            <w:pPr>
              <w:spacing w:line="400" w:lineRule="exact"/>
              <w:ind w:firstLineChars="200" w:firstLine="480"/>
              <w:jc w:val="left"/>
              <w:rPr>
                <w:rFonts w:ascii="仿宋" w:eastAsia="仿宋" w:hAnsi="仿宋"/>
                <w:sz w:val="24"/>
                <w:szCs w:val="24"/>
              </w:rPr>
            </w:pPr>
            <w:r w:rsidRPr="00023667">
              <w:rPr>
                <w:rFonts w:ascii="仿宋" w:eastAsia="仿宋" w:hAnsi="仿宋" w:hint="eastAsia"/>
                <w:sz w:val="24"/>
                <w:szCs w:val="24"/>
              </w:rPr>
              <w:t>该项目的研究结果初步揭示葡萄的采后贮藏中穗</w:t>
            </w:r>
            <w:proofErr w:type="gramStart"/>
            <w:r w:rsidRPr="00023667">
              <w:rPr>
                <w:rFonts w:ascii="仿宋" w:eastAsia="仿宋" w:hAnsi="仿宋" w:hint="eastAsia"/>
                <w:sz w:val="24"/>
                <w:szCs w:val="24"/>
              </w:rPr>
              <w:t>梗褐化及</w:t>
            </w:r>
            <w:proofErr w:type="gramEnd"/>
            <w:r w:rsidRPr="00023667">
              <w:rPr>
                <w:rFonts w:ascii="仿宋" w:eastAsia="仿宋" w:hAnsi="仿宋" w:hint="eastAsia"/>
                <w:sz w:val="24"/>
                <w:szCs w:val="24"/>
              </w:rPr>
              <w:t>果粒脱落等问题的</w:t>
            </w:r>
            <w:r w:rsidR="00AB0B31" w:rsidRPr="00023667">
              <w:rPr>
                <w:rFonts w:ascii="仿宋" w:eastAsia="仿宋" w:hAnsi="仿宋" w:hint="eastAsia"/>
                <w:sz w:val="24"/>
                <w:szCs w:val="24"/>
              </w:rPr>
              <w:t>分子机制，并为葡萄采后贮藏中的穗梗的失</w:t>
            </w:r>
            <w:proofErr w:type="gramStart"/>
            <w:r w:rsidR="00AB0B31" w:rsidRPr="00023667">
              <w:rPr>
                <w:rFonts w:ascii="仿宋" w:eastAsia="仿宋" w:hAnsi="仿宋" w:hint="eastAsia"/>
                <w:sz w:val="24"/>
                <w:szCs w:val="24"/>
              </w:rPr>
              <w:t>绿问题</w:t>
            </w:r>
            <w:proofErr w:type="gramEnd"/>
            <w:r w:rsidR="00AB0B31" w:rsidRPr="00023667">
              <w:rPr>
                <w:rFonts w:ascii="仿宋" w:eastAsia="仿宋" w:hAnsi="仿宋" w:hint="eastAsia"/>
                <w:sz w:val="24"/>
                <w:szCs w:val="24"/>
              </w:rPr>
              <w:t>提供了初步的研究基础。</w:t>
            </w:r>
          </w:p>
          <w:p w:rsidR="00CC6E30" w:rsidRPr="00023667" w:rsidRDefault="005D35AE" w:rsidP="00023667">
            <w:pPr>
              <w:spacing w:line="400" w:lineRule="exact"/>
              <w:ind w:firstLineChars="200" w:firstLine="482"/>
              <w:rPr>
                <w:rFonts w:ascii="仿宋" w:eastAsia="仿宋" w:hAnsi="仿宋"/>
                <w:b/>
                <w:sz w:val="24"/>
                <w:szCs w:val="24"/>
              </w:rPr>
            </w:pPr>
            <w:r w:rsidRPr="00023667">
              <w:rPr>
                <w:rFonts w:ascii="仿宋" w:eastAsia="仿宋" w:hAnsi="仿宋" w:hint="eastAsia"/>
                <w:b/>
                <w:sz w:val="24"/>
                <w:szCs w:val="24"/>
              </w:rPr>
              <w:t>（三）</w:t>
            </w:r>
            <w:r w:rsidR="000C123B" w:rsidRPr="00023667">
              <w:rPr>
                <w:rFonts w:ascii="仿宋" w:eastAsia="仿宋" w:hAnsi="仿宋" w:hint="eastAsia"/>
                <w:b/>
                <w:bCs/>
                <w:sz w:val="24"/>
                <w:szCs w:val="24"/>
              </w:rPr>
              <w:t xml:space="preserve"> 创新点</w:t>
            </w:r>
          </w:p>
          <w:p w:rsidR="00CC6E30" w:rsidRPr="00023667" w:rsidRDefault="00AB0B31" w:rsidP="00023667">
            <w:pPr>
              <w:spacing w:line="400" w:lineRule="exact"/>
              <w:ind w:firstLineChars="200" w:firstLine="480"/>
              <w:rPr>
                <w:rFonts w:ascii="仿宋" w:eastAsia="仿宋" w:hAnsi="仿宋"/>
                <w:sz w:val="24"/>
                <w:szCs w:val="24"/>
              </w:rPr>
            </w:pPr>
            <w:r w:rsidRPr="00023667">
              <w:rPr>
                <w:rFonts w:ascii="仿宋" w:eastAsia="仿宋" w:hAnsi="仿宋" w:hint="eastAsia"/>
                <w:sz w:val="24"/>
                <w:szCs w:val="24"/>
              </w:rPr>
              <w:t>1.鉴定得到了葡萄穗梗特异表达基因VvACS1基因；</w:t>
            </w:r>
          </w:p>
          <w:p w:rsidR="00AB0B31" w:rsidRPr="00023667" w:rsidRDefault="00AB0B31" w:rsidP="00023667">
            <w:pPr>
              <w:spacing w:line="400" w:lineRule="exact"/>
              <w:ind w:firstLineChars="200" w:firstLine="480"/>
              <w:rPr>
                <w:rFonts w:ascii="仿宋" w:eastAsia="仿宋" w:hAnsi="仿宋"/>
                <w:sz w:val="24"/>
                <w:szCs w:val="24"/>
              </w:rPr>
            </w:pPr>
            <w:r w:rsidRPr="00023667">
              <w:rPr>
                <w:rFonts w:ascii="仿宋" w:eastAsia="仿宋" w:hAnsi="仿宋" w:hint="eastAsia"/>
                <w:sz w:val="24"/>
                <w:szCs w:val="24"/>
              </w:rPr>
              <w:t>2.揭示了1-MCP处理保持葡萄穗梗绿色的分子机制</w:t>
            </w:r>
          </w:p>
          <w:p w:rsidR="00CC6E30" w:rsidRPr="00023667" w:rsidRDefault="005D35AE" w:rsidP="00023667">
            <w:pPr>
              <w:spacing w:line="400" w:lineRule="exact"/>
              <w:ind w:firstLineChars="200" w:firstLine="482"/>
              <w:rPr>
                <w:rFonts w:ascii="仿宋" w:eastAsia="仿宋" w:hAnsi="仿宋"/>
                <w:b/>
                <w:sz w:val="24"/>
                <w:szCs w:val="24"/>
              </w:rPr>
            </w:pPr>
            <w:r w:rsidRPr="00023667">
              <w:rPr>
                <w:rFonts w:ascii="仿宋" w:eastAsia="仿宋" w:hAnsi="仿宋" w:hint="eastAsia"/>
                <w:b/>
                <w:sz w:val="24"/>
                <w:szCs w:val="24"/>
              </w:rPr>
              <w:t>（四）</w:t>
            </w:r>
            <w:r w:rsidR="000C123B" w:rsidRPr="00023667">
              <w:rPr>
                <w:rFonts w:ascii="仿宋" w:eastAsia="仿宋" w:hAnsi="仿宋" w:hint="eastAsia"/>
                <w:b/>
                <w:bCs/>
                <w:sz w:val="24"/>
                <w:szCs w:val="24"/>
              </w:rPr>
              <w:t>主要学术价值和应用价值</w:t>
            </w:r>
          </w:p>
          <w:p w:rsidR="00C3612A" w:rsidRPr="00023667" w:rsidRDefault="00C3612A" w:rsidP="00023667">
            <w:pPr>
              <w:spacing w:line="400" w:lineRule="exact"/>
              <w:ind w:firstLineChars="200" w:firstLine="480"/>
              <w:rPr>
                <w:rFonts w:ascii="仿宋" w:eastAsia="仿宋" w:hAnsi="仿宋"/>
                <w:bCs/>
                <w:sz w:val="24"/>
                <w:szCs w:val="24"/>
              </w:rPr>
            </w:pPr>
            <w:r w:rsidRPr="00023667">
              <w:rPr>
                <w:rFonts w:ascii="仿宋" w:eastAsia="仿宋" w:hAnsi="仿宋" w:hint="eastAsia"/>
                <w:sz w:val="24"/>
                <w:szCs w:val="24"/>
              </w:rPr>
              <w:t>本项目分离得到了葡萄穗梗特异表达的VvACS1基因，与葡萄穗梗的乙烯释放量有显著的相关性，这揭示了葡萄穗</w:t>
            </w:r>
            <w:proofErr w:type="gramStart"/>
            <w:r w:rsidRPr="00023667">
              <w:rPr>
                <w:rFonts w:ascii="仿宋" w:eastAsia="仿宋" w:hAnsi="仿宋" w:hint="eastAsia"/>
                <w:sz w:val="24"/>
                <w:szCs w:val="24"/>
              </w:rPr>
              <w:t>梗成熟</w:t>
            </w:r>
            <w:proofErr w:type="gramEnd"/>
            <w:r w:rsidRPr="00023667">
              <w:rPr>
                <w:rFonts w:ascii="仿宋" w:eastAsia="仿宋" w:hAnsi="仿宋" w:hint="eastAsia"/>
                <w:sz w:val="24"/>
                <w:szCs w:val="24"/>
              </w:rPr>
              <w:t>衰老过程中控制乙烯释放的关键基因，</w:t>
            </w:r>
            <w:r w:rsidRPr="00023667">
              <w:rPr>
                <w:rFonts w:ascii="仿宋" w:eastAsia="仿宋" w:hAnsi="仿宋" w:hint="eastAsia"/>
                <w:bCs/>
                <w:sz w:val="24"/>
                <w:szCs w:val="24"/>
              </w:rPr>
              <w:t>为将来葡萄贮藏中如何延缓果梗的衰老提高了一定的理论依据。</w:t>
            </w:r>
          </w:p>
          <w:p w:rsidR="00CC6E30" w:rsidRPr="00023667" w:rsidRDefault="00C3612A" w:rsidP="00023667">
            <w:pPr>
              <w:spacing w:line="400" w:lineRule="exact"/>
              <w:ind w:firstLineChars="200" w:firstLine="480"/>
              <w:rPr>
                <w:rFonts w:ascii="仿宋" w:eastAsia="仿宋" w:hAnsi="仿宋"/>
                <w:sz w:val="24"/>
                <w:szCs w:val="24"/>
              </w:rPr>
            </w:pPr>
            <w:r w:rsidRPr="00023667">
              <w:rPr>
                <w:rFonts w:ascii="仿宋" w:eastAsia="仿宋" w:hAnsi="仿宋" w:hint="eastAsia"/>
                <w:sz w:val="24"/>
                <w:szCs w:val="24"/>
              </w:rPr>
              <w:t>项目的结果显示</w:t>
            </w:r>
            <w:r w:rsidR="00AB0B31" w:rsidRPr="00023667">
              <w:rPr>
                <w:rFonts w:ascii="仿宋" w:eastAsia="仿宋" w:hAnsi="仿宋" w:hint="eastAsia"/>
                <w:sz w:val="24"/>
                <w:szCs w:val="24"/>
              </w:rPr>
              <w:t>1-MCP</w:t>
            </w:r>
            <w:r w:rsidRPr="00023667">
              <w:rPr>
                <w:rFonts w:ascii="仿宋" w:eastAsia="仿宋" w:hAnsi="仿宋" w:hint="eastAsia"/>
                <w:sz w:val="24"/>
                <w:szCs w:val="24"/>
              </w:rPr>
              <w:t>处理采后的葡萄，可延缓穗梗的衰老，有效地保持穗梗的绿色，为将来的葡萄的贮藏保鲜提供了初步的实验依据。</w:t>
            </w:r>
          </w:p>
          <w:p w:rsidR="00CC6E30" w:rsidRPr="00023667" w:rsidRDefault="005D35AE" w:rsidP="00023667">
            <w:pPr>
              <w:spacing w:line="400" w:lineRule="exact"/>
              <w:ind w:firstLineChars="200" w:firstLine="482"/>
              <w:rPr>
                <w:rFonts w:ascii="仿宋" w:eastAsia="仿宋" w:hAnsi="仿宋"/>
                <w:b/>
                <w:sz w:val="24"/>
                <w:szCs w:val="24"/>
              </w:rPr>
            </w:pPr>
            <w:r w:rsidRPr="00023667">
              <w:rPr>
                <w:rFonts w:ascii="仿宋" w:eastAsia="仿宋" w:hAnsi="仿宋" w:hint="eastAsia"/>
                <w:b/>
                <w:sz w:val="24"/>
                <w:szCs w:val="24"/>
              </w:rPr>
              <w:t>（五）</w:t>
            </w:r>
            <w:r w:rsidR="000C123B" w:rsidRPr="00023667">
              <w:rPr>
                <w:rFonts w:ascii="仿宋" w:eastAsia="仿宋" w:hAnsi="仿宋" w:hint="eastAsia"/>
                <w:b/>
                <w:bCs/>
                <w:sz w:val="24"/>
                <w:szCs w:val="24"/>
              </w:rPr>
              <w:t>教学水平、科研能力、团队建设、社会服务等方面的完成情况</w:t>
            </w:r>
          </w:p>
          <w:p w:rsidR="00CC6E30" w:rsidRPr="00023667" w:rsidRDefault="00FC1CCD" w:rsidP="00023667">
            <w:pPr>
              <w:spacing w:line="400" w:lineRule="exact"/>
              <w:ind w:firstLineChars="200" w:firstLine="480"/>
              <w:rPr>
                <w:rFonts w:ascii="仿宋" w:eastAsia="仿宋" w:hAnsi="仿宋"/>
                <w:sz w:val="24"/>
                <w:szCs w:val="24"/>
              </w:rPr>
            </w:pPr>
            <w:r w:rsidRPr="00023667">
              <w:rPr>
                <w:rFonts w:ascii="仿宋" w:eastAsia="仿宋" w:hAnsi="仿宋" w:hint="eastAsia"/>
                <w:sz w:val="24"/>
                <w:szCs w:val="24"/>
              </w:rPr>
              <w:t>在项目的执行期间，本研究团队还对河南省高等学校的双语教学示范“园艺产品采后处理学”课进行了建设；基于项目的前期研究结果获批了河南省自然科学基金“</w:t>
            </w:r>
            <w:r w:rsidRPr="00023667">
              <w:rPr>
                <w:rFonts w:ascii="仿宋" w:eastAsia="仿宋" w:hAnsi="仿宋" w:hint="eastAsia"/>
                <w:bCs/>
                <w:sz w:val="24"/>
                <w:szCs w:val="24"/>
              </w:rPr>
              <w:t>VvACS1基因调控葡萄穗梗中乙烯合成和果粒脱落的机理</w:t>
            </w:r>
            <w:r w:rsidRPr="00023667">
              <w:rPr>
                <w:rFonts w:ascii="仿宋" w:eastAsia="仿宋" w:hAnsi="仿宋" w:hint="eastAsia"/>
                <w:sz w:val="24"/>
                <w:szCs w:val="24"/>
              </w:rPr>
              <w:t>”和“</w:t>
            </w:r>
            <w:r w:rsidRPr="00023667">
              <w:rPr>
                <w:rFonts w:ascii="仿宋" w:eastAsia="仿宋" w:hAnsi="仿宋" w:hint="eastAsia"/>
                <w:color w:val="222222"/>
                <w:spacing w:val="12"/>
                <w:sz w:val="24"/>
                <w:szCs w:val="24"/>
              </w:rPr>
              <w:t>郑州市水果（葡萄、草莓）产业技术体系（贮藏保鲜岗位）</w:t>
            </w:r>
            <w:r w:rsidRPr="00023667">
              <w:rPr>
                <w:rFonts w:ascii="仿宋" w:eastAsia="仿宋" w:hAnsi="仿宋" w:hint="eastAsia"/>
                <w:sz w:val="24"/>
                <w:szCs w:val="24"/>
              </w:rPr>
              <w:t>”</w:t>
            </w:r>
            <w:r w:rsidRPr="00023667">
              <w:rPr>
                <w:rFonts w:ascii="仿宋" w:eastAsia="仿宋" w:hAnsi="仿宋" w:hint="eastAsia"/>
                <w:color w:val="222222"/>
                <w:spacing w:val="12"/>
                <w:sz w:val="24"/>
                <w:szCs w:val="24"/>
              </w:rPr>
              <w:t>项目；分别申请了2016年度和2017年度的三区人才项目进行社会服务；建立了果树采后生物学科研团队。</w:t>
            </w:r>
          </w:p>
          <w:p w:rsidR="00CC6E30" w:rsidRPr="00023667" w:rsidRDefault="005D35AE" w:rsidP="00023667">
            <w:pPr>
              <w:spacing w:line="400" w:lineRule="exact"/>
              <w:ind w:firstLineChars="200" w:firstLine="482"/>
              <w:rPr>
                <w:rFonts w:ascii="仿宋" w:eastAsia="仿宋" w:hAnsi="仿宋"/>
                <w:b/>
                <w:sz w:val="24"/>
                <w:szCs w:val="24"/>
              </w:rPr>
            </w:pPr>
            <w:r w:rsidRPr="00023667">
              <w:rPr>
                <w:rFonts w:ascii="仿宋" w:eastAsia="仿宋" w:hAnsi="仿宋" w:hint="eastAsia"/>
                <w:b/>
                <w:bCs/>
                <w:sz w:val="24"/>
                <w:szCs w:val="24"/>
              </w:rPr>
              <w:t>（六）</w:t>
            </w:r>
            <w:r w:rsidR="000C123B" w:rsidRPr="00023667">
              <w:rPr>
                <w:rFonts w:ascii="仿宋" w:eastAsia="仿宋" w:hAnsi="仿宋" w:hint="eastAsia"/>
                <w:b/>
                <w:bCs/>
                <w:sz w:val="24"/>
                <w:szCs w:val="24"/>
              </w:rPr>
              <w:t>不足之处及努力方向</w:t>
            </w:r>
          </w:p>
          <w:p w:rsidR="00CC6E30" w:rsidRPr="00023667" w:rsidRDefault="00C3612A" w:rsidP="001E439E">
            <w:pPr>
              <w:spacing w:line="400" w:lineRule="exact"/>
              <w:ind w:firstLine="480"/>
              <w:rPr>
                <w:rFonts w:ascii="仿宋" w:eastAsia="仿宋" w:hAnsi="仿宋"/>
                <w:sz w:val="24"/>
                <w:szCs w:val="24"/>
              </w:rPr>
            </w:pPr>
            <w:r w:rsidRPr="00023667">
              <w:rPr>
                <w:rFonts w:ascii="仿宋" w:eastAsia="仿宋" w:hAnsi="仿宋" w:hint="eastAsia"/>
                <w:sz w:val="24"/>
                <w:szCs w:val="24"/>
              </w:rPr>
              <w:t>由于经费有限，未对葡萄VvACS1基因在不同品种的</w:t>
            </w:r>
            <w:proofErr w:type="gramStart"/>
            <w:r w:rsidRPr="00023667">
              <w:rPr>
                <w:rFonts w:ascii="仿宋" w:eastAsia="仿宋" w:hAnsi="仿宋" w:hint="eastAsia"/>
                <w:sz w:val="24"/>
                <w:szCs w:val="24"/>
              </w:rPr>
              <w:t>高表达</w:t>
            </w:r>
            <w:proofErr w:type="gramEnd"/>
            <w:r w:rsidRPr="00023667">
              <w:rPr>
                <w:rFonts w:ascii="仿宋" w:eastAsia="仿宋" w:hAnsi="仿宋" w:hint="eastAsia"/>
                <w:sz w:val="24"/>
                <w:szCs w:val="24"/>
              </w:rPr>
              <w:t>和低表达的调控机理进行分析，这也是我们研究团队在未来的2-3年</w:t>
            </w:r>
            <w:r w:rsidR="00B60025">
              <w:rPr>
                <w:rFonts w:ascii="仿宋" w:eastAsia="仿宋" w:hAnsi="仿宋" w:hint="eastAsia"/>
                <w:sz w:val="24"/>
                <w:szCs w:val="24"/>
              </w:rPr>
              <w:t>的</w:t>
            </w:r>
            <w:r w:rsidRPr="00023667">
              <w:rPr>
                <w:rFonts w:ascii="仿宋" w:eastAsia="仿宋" w:hAnsi="仿宋" w:hint="eastAsia"/>
                <w:sz w:val="24"/>
                <w:szCs w:val="24"/>
              </w:rPr>
              <w:t>努力方向。</w:t>
            </w:r>
          </w:p>
          <w:p w:rsidR="00CC6E30" w:rsidRPr="00B60025" w:rsidRDefault="00CC6E30">
            <w:pPr>
              <w:ind w:firstLine="480"/>
              <w:rPr>
                <w:rFonts w:ascii="仿宋" w:eastAsia="仿宋" w:hAnsi="仿宋"/>
                <w:sz w:val="24"/>
              </w:rPr>
            </w:pPr>
          </w:p>
          <w:p w:rsidR="00CC6E30" w:rsidRPr="00F7298F" w:rsidRDefault="00CC6E30">
            <w:pPr>
              <w:ind w:firstLine="4226"/>
              <w:rPr>
                <w:rFonts w:ascii="仿宋" w:eastAsia="仿宋" w:hAnsi="仿宋"/>
                <w:sz w:val="24"/>
              </w:rPr>
            </w:pPr>
          </w:p>
          <w:p w:rsidR="00CC6E30" w:rsidRPr="00F7298F" w:rsidRDefault="00CC6E30">
            <w:pPr>
              <w:ind w:firstLine="4226"/>
              <w:rPr>
                <w:rFonts w:ascii="仿宋" w:eastAsia="仿宋" w:hAnsi="仿宋"/>
                <w:sz w:val="24"/>
              </w:rPr>
            </w:pPr>
          </w:p>
          <w:p w:rsidR="00CC6E30" w:rsidRPr="00F7298F" w:rsidRDefault="00CC6E30">
            <w:pPr>
              <w:ind w:firstLine="4226"/>
              <w:rPr>
                <w:rFonts w:ascii="仿宋" w:eastAsia="仿宋" w:hAnsi="仿宋"/>
                <w:sz w:val="24"/>
              </w:rPr>
            </w:pPr>
          </w:p>
          <w:p w:rsidR="00CC6E30" w:rsidRPr="00F7298F" w:rsidRDefault="00CC6E30">
            <w:pPr>
              <w:ind w:firstLine="4226"/>
              <w:rPr>
                <w:rFonts w:ascii="仿宋" w:eastAsia="仿宋" w:hAnsi="仿宋"/>
                <w:sz w:val="24"/>
              </w:rPr>
            </w:pPr>
          </w:p>
          <w:p w:rsidR="00CC6E30" w:rsidRPr="00F7298F" w:rsidRDefault="00CC6E30">
            <w:pPr>
              <w:ind w:firstLine="4226"/>
              <w:rPr>
                <w:rFonts w:ascii="仿宋" w:eastAsia="仿宋" w:hAnsi="仿宋"/>
                <w:sz w:val="24"/>
              </w:rPr>
            </w:pPr>
          </w:p>
          <w:p w:rsidR="00CC6E30" w:rsidRPr="00F7298F" w:rsidRDefault="009C276C">
            <w:pPr>
              <w:ind w:firstLine="4226"/>
              <w:rPr>
                <w:rFonts w:ascii="仿宋" w:eastAsia="仿宋" w:hAnsi="仿宋"/>
                <w:sz w:val="24"/>
              </w:rPr>
            </w:pPr>
            <w:r w:rsidRPr="00F7298F">
              <w:rPr>
                <w:rFonts w:ascii="仿宋" w:eastAsia="仿宋" w:hAnsi="仿宋" w:hint="eastAsia"/>
                <w:sz w:val="24"/>
              </w:rPr>
              <w:t>培养对象签字：</w:t>
            </w:r>
          </w:p>
          <w:p w:rsidR="00CC6E30" w:rsidRPr="00F7298F" w:rsidRDefault="00CC6E30">
            <w:pPr>
              <w:ind w:firstLine="4226"/>
              <w:rPr>
                <w:rFonts w:ascii="仿宋" w:eastAsia="仿宋" w:hAnsi="仿宋"/>
                <w:sz w:val="24"/>
              </w:rPr>
            </w:pPr>
          </w:p>
          <w:p w:rsidR="00CC6E30" w:rsidRPr="00F7298F" w:rsidRDefault="009C276C">
            <w:pPr>
              <w:ind w:firstLine="480"/>
              <w:rPr>
                <w:rFonts w:ascii="仿宋" w:eastAsia="仿宋" w:hAnsi="仿宋"/>
                <w:sz w:val="24"/>
              </w:rPr>
            </w:pPr>
            <w:r w:rsidRPr="00F7298F">
              <w:rPr>
                <w:rFonts w:ascii="仿宋" w:eastAsia="仿宋" w:hAnsi="仿宋" w:hint="eastAsia"/>
                <w:sz w:val="24"/>
              </w:rPr>
              <w:t xml:space="preserve">　　　　　　　　　　　　　　　　　　　　　　年　　月　　日</w:t>
            </w:r>
          </w:p>
        </w:tc>
      </w:tr>
    </w:tbl>
    <w:p w:rsidR="00CC6E30" w:rsidRPr="00F7298F" w:rsidRDefault="009C276C">
      <w:pPr>
        <w:rPr>
          <w:rFonts w:ascii="仿宋" w:eastAsia="仿宋" w:hAnsi="仿宋"/>
          <w:szCs w:val="20"/>
        </w:rPr>
      </w:pPr>
      <w:r w:rsidRPr="00F7298F">
        <w:rPr>
          <w:rFonts w:ascii="仿宋" w:eastAsia="仿宋" w:hAnsi="仿宋" w:hint="eastAsia"/>
        </w:rPr>
        <w:lastRenderedPageBreak/>
        <w:t>三、培养</w:t>
      </w:r>
      <w:proofErr w:type="gramStart"/>
      <w:r w:rsidRPr="00F7298F">
        <w:rPr>
          <w:rFonts w:ascii="仿宋" w:eastAsia="仿宋" w:hAnsi="仿宋" w:hint="eastAsia"/>
        </w:rPr>
        <w:t>期成果</w:t>
      </w:r>
      <w:proofErr w:type="gramEnd"/>
      <w:r w:rsidRPr="00F7298F">
        <w:rPr>
          <w:rFonts w:ascii="仿宋" w:eastAsia="仿宋" w:hAnsi="仿宋" w:hint="eastAsia"/>
        </w:rPr>
        <w:t>一览</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5"/>
      </w:tblGrid>
      <w:tr w:rsidR="00CC6E30" w:rsidRPr="00F7298F">
        <w:trPr>
          <w:trHeight w:val="4669"/>
        </w:trPr>
        <w:tc>
          <w:tcPr>
            <w:tcW w:w="9135" w:type="dxa"/>
            <w:tcBorders>
              <w:top w:val="single" w:sz="4" w:space="0" w:color="auto"/>
              <w:left w:val="single" w:sz="4" w:space="0" w:color="auto"/>
              <w:bottom w:val="single" w:sz="4" w:space="0" w:color="auto"/>
              <w:right w:val="single" w:sz="4" w:space="0" w:color="auto"/>
            </w:tcBorders>
          </w:tcPr>
          <w:p w:rsidR="00CC6E30" w:rsidRPr="00023667" w:rsidRDefault="009C4557" w:rsidP="00B24B10">
            <w:pPr>
              <w:snapToGrid w:val="0"/>
              <w:spacing w:line="360" w:lineRule="exact"/>
              <w:rPr>
                <w:rFonts w:ascii="仿宋" w:eastAsia="仿宋" w:hAnsi="仿宋"/>
                <w:bCs/>
                <w:sz w:val="24"/>
                <w:szCs w:val="24"/>
              </w:rPr>
            </w:pPr>
            <w:r w:rsidRPr="00023667">
              <w:rPr>
                <w:rFonts w:ascii="仿宋" w:eastAsia="仿宋" w:hAnsi="仿宋" w:hint="eastAsia"/>
                <w:bCs/>
                <w:sz w:val="24"/>
                <w:szCs w:val="24"/>
              </w:rPr>
              <w:t>（一）</w:t>
            </w:r>
            <w:r w:rsidR="009C276C" w:rsidRPr="00023667">
              <w:rPr>
                <w:rFonts w:ascii="仿宋" w:eastAsia="仿宋" w:hAnsi="仿宋" w:hint="eastAsia"/>
                <w:bCs/>
                <w:sz w:val="24"/>
                <w:szCs w:val="24"/>
              </w:rPr>
              <w:t>承担主要教学科研项目及获奖、获得专利情况</w:t>
            </w:r>
          </w:p>
          <w:p w:rsidR="00CC6E30" w:rsidRPr="00023667" w:rsidRDefault="009C276C" w:rsidP="00B24B10">
            <w:pPr>
              <w:snapToGrid w:val="0"/>
              <w:spacing w:line="320" w:lineRule="exact"/>
              <w:rPr>
                <w:rFonts w:ascii="仿宋" w:eastAsia="仿宋" w:hAnsi="仿宋"/>
                <w:bCs/>
                <w:sz w:val="24"/>
                <w:szCs w:val="24"/>
              </w:rPr>
            </w:pPr>
            <w:r w:rsidRPr="00023667">
              <w:rPr>
                <w:rFonts w:ascii="仿宋" w:eastAsia="仿宋" w:hAnsi="仿宋" w:hint="eastAsia"/>
                <w:bCs/>
                <w:sz w:val="24"/>
                <w:szCs w:val="24"/>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rsidR="00074CFC" w:rsidRPr="00023667" w:rsidRDefault="00074CFC" w:rsidP="00B24B10">
            <w:pPr>
              <w:spacing w:line="360" w:lineRule="exact"/>
              <w:rPr>
                <w:rFonts w:ascii="仿宋" w:eastAsia="仿宋" w:hAnsi="仿宋"/>
                <w:b/>
                <w:bCs/>
                <w:sz w:val="24"/>
                <w:szCs w:val="24"/>
              </w:rPr>
            </w:pPr>
            <w:r w:rsidRPr="00023667">
              <w:rPr>
                <w:rFonts w:ascii="仿宋" w:eastAsia="仿宋" w:hAnsi="仿宋" w:hint="eastAsia"/>
                <w:b/>
                <w:bCs/>
                <w:sz w:val="24"/>
                <w:szCs w:val="24"/>
              </w:rPr>
              <w:t>主要教学科研项目：</w:t>
            </w:r>
          </w:p>
          <w:p w:rsidR="00CC6E30" w:rsidRPr="00023667" w:rsidRDefault="00EF0ADA" w:rsidP="00B24B10">
            <w:pPr>
              <w:spacing w:line="360" w:lineRule="exact"/>
              <w:rPr>
                <w:rFonts w:ascii="仿宋" w:eastAsia="仿宋" w:hAnsi="仿宋"/>
                <w:bCs/>
                <w:sz w:val="24"/>
                <w:szCs w:val="24"/>
              </w:rPr>
            </w:pPr>
            <w:r w:rsidRPr="00023667">
              <w:rPr>
                <w:rFonts w:ascii="仿宋" w:eastAsia="仿宋" w:hAnsi="仿宋" w:hint="eastAsia"/>
                <w:sz w:val="24"/>
                <w:szCs w:val="24"/>
              </w:rPr>
              <w:t>1.</w:t>
            </w:r>
            <w:r w:rsidR="0082192C" w:rsidRPr="00023667">
              <w:rPr>
                <w:rFonts w:ascii="仿宋" w:eastAsia="仿宋" w:hAnsi="仿宋" w:hint="eastAsia"/>
                <w:bCs/>
                <w:sz w:val="24"/>
                <w:szCs w:val="24"/>
              </w:rPr>
              <w:t xml:space="preserve">项目名称：河南农业大学2014年度校级双语教学示范课 </w:t>
            </w:r>
            <w:r w:rsidR="00074CFC" w:rsidRPr="00023667">
              <w:rPr>
                <w:rFonts w:ascii="仿宋" w:eastAsia="仿宋" w:hAnsi="仿宋" w:hint="eastAsia"/>
                <w:bCs/>
                <w:sz w:val="24"/>
                <w:szCs w:val="24"/>
              </w:rPr>
              <w:t>《园艺产品采后处理学》</w:t>
            </w:r>
          </w:p>
          <w:p w:rsidR="0082192C" w:rsidRPr="00023667" w:rsidRDefault="0082192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项目来源：河南农业大学 项目经费：3万元</w:t>
            </w:r>
          </w:p>
          <w:p w:rsidR="0082192C" w:rsidRPr="00023667" w:rsidRDefault="0082192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项目起讫时间：2015.1.1-2019-12.31</w:t>
            </w:r>
          </w:p>
          <w:p w:rsidR="00CC6E30" w:rsidRPr="00023667" w:rsidRDefault="0082192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项目完成人姓名及排序：</w:t>
            </w:r>
            <w:proofErr w:type="gramStart"/>
            <w:r w:rsidRPr="00023667">
              <w:rPr>
                <w:rFonts w:ascii="仿宋" w:eastAsia="仿宋" w:hAnsi="仿宋" w:hint="eastAsia"/>
                <w:bCs/>
                <w:sz w:val="24"/>
                <w:szCs w:val="24"/>
              </w:rPr>
              <w:t>叶霞</w:t>
            </w:r>
            <w:proofErr w:type="gramEnd"/>
            <w:r w:rsidRPr="00023667">
              <w:rPr>
                <w:rFonts w:ascii="仿宋" w:eastAsia="仿宋" w:hAnsi="仿宋" w:hint="eastAsia"/>
                <w:bCs/>
                <w:sz w:val="24"/>
                <w:szCs w:val="24"/>
              </w:rPr>
              <w:t xml:space="preserve"> 冯建灿 王兰菊 胡青霞 李静</w:t>
            </w:r>
          </w:p>
          <w:p w:rsidR="0082192C" w:rsidRPr="00023667" w:rsidRDefault="00A3190B" w:rsidP="00B24B10">
            <w:pPr>
              <w:spacing w:line="360" w:lineRule="exact"/>
              <w:rPr>
                <w:rFonts w:ascii="仿宋" w:eastAsia="仿宋" w:hAnsi="仿宋"/>
                <w:bCs/>
                <w:sz w:val="24"/>
                <w:szCs w:val="24"/>
              </w:rPr>
            </w:pPr>
            <w:r>
              <w:rPr>
                <w:rFonts w:ascii="仿宋" w:eastAsia="仿宋" w:hAnsi="仿宋" w:hint="eastAsia"/>
                <w:bCs/>
                <w:sz w:val="24"/>
                <w:szCs w:val="24"/>
              </w:rPr>
              <w:t>2.</w:t>
            </w:r>
            <w:r w:rsidR="0082192C" w:rsidRPr="00023667">
              <w:rPr>
                <w:rFonts w:ascii="仿宋" w:eastAsia="仿宋" w:hAnsi="仿宋" w:hint="eastAsia"/>
                <w:bCs/>
                <w:sz w:val="24"/>
                <w:szCs w:val="24"/>
              </w:rPr>
              <w:t>项目名称：</w:t>
            </w:r>
            <w:r w:rsidR="0082192C" w:rsidRPr="00023667">
              <w:rPr>
                <w:rFonts w:ascii="仿宋" w:eastAsia="仿宋" w:hAnsi="仿宋"/>
                <w:bCs/>
                <w:sz w:val="24"/>
                <w:szCs w:val="24"/>
              </w:rPr>
              <w:t>2014</w:t>
            </w:r>
            <w:r w:rsidR="0082192C" w:rsidRPr="00023667">
              <w:rPr>
                <w:rFonts w:ascii="仿宋" w:eastAsia="仿宋" w:hAnsi="仿宋" w:hint="eastAsia"/>
                <w:bCs/>
                <w:sz w:val="24"/>
                <w:szCs w:val="24"/>
              </w:rPr>
              <w:t>年度河南省高等双语教学示范课程</w:t>
            </w:r>
            <w:r w:rsidR="00074CFC" w:rsidRPr="00023667">
              <w:rPr>
                <w:rFonts w:ascii="仿宋" w:eastAsia="仿宋" w:hAnsi="仿宋" w:hint="eastAsia"/>
                <w:bCs/>
                <w:sz w:val="24"/>
                <w:szCs w:val="24"/>
              </w:rPr>
              <w:t>《园艺产品采后处理学》</w:t>
            </w:r>
          </w:p>
          <w:p w:rsidR="0082192C" w:rsidRPr="00023667" w:rsidRDefault="0082192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项目来源：河南</w:t>
            </w:r>
            <w:r w:rsidR="00D613C9" w:rsidRPr="00023667">
              <w:rPr>
                <w:rFonts w:ascii="仿宋" w:eastAsia="仿宋" w:hAnsi="仿宋" w:hint="eastAsia"/>
                <w:bCs/>
                <w:sz w:val="24"/>
                <w:szCs w:val="24"/>
              </w:rPr>
              <w:t>省教育厅</w:t>
            </w:r>
            <w:r w:rsidRPr="00023667">
              <w:rPr>
                <w:rFonts w:ascii="仿宋" w:eastAsia="仿宋" w:hAnsi="仿宋" w:hint="eastAsia"/>
                <w:bCs/>
                <w:sz w:val="24"/>
                <w:szCs w:val="24"/>
              </w:rPr>
              <w:t>项目经费：10万元</w:t>
            </w:r>
          </w:p>
          <w:p w:rsidR="0082192C" w:rsidRPr="00023667" w:rsidRDefault="0082192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项目起讫时间：2015.1.1-2019-12.31</w:t>
            </w:r>
          </w:p>
          <w:p w:rsidR="0082192C" w:rsidRPr="00023667" w:rsidRDefault="0082192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项目完成人姓名及排序：</w:t>
            </w:r>
            <w:proofErr w:type="gramStart"/>
            <w:r w:rsidRPr="00023667">
              <w:rPr>
                <w:rFonts w:ascii="仿宋" w:eastAsia="仿宋" w:hAnsi="仿宋" w:hint="eastAsia"/>
                <w:bCs/>
                <w:sz w:val="24"/>
                <w:szCs w:val="24"/>
              </w:rPr>
              <w:t>叶霞</w:t>
            </w:r>
            <w:proofErr w:type="gramEnd"/>
            <w:r w:rsidRPr="00023667">
              <w:rPr>
                <w:rFonts w:ascii="仿宋" w:eastAsia="仿宋" w:hAnsi="仿宋" w:hint="eastAsia"/>
                <w:bCs/>
                <w:sz w:val="24"/>
                <w:szCs w:val="24"/>
              </w:rPr>
              <w:t xml:space="preserve"> 冯建灿 王兰菊 胡青霞 李静</w:t>
            </w:r>
          </w:p>
          <w:p w:rsidR="00074CFC" w:rsidRPr="00023667" w:rsidRDefault="00074CFC" w:rsidP="00B24B10">
            <w:pPr>
              <w:spacing w:line="360" w:lineRule="exact"/>
              <w:rPr>
                <w:rFonts w:ascii="仿宋" w:eastAsia="仿宋" w:hAnsi="仿宋"/>
                <w:bCs/>
                <w:sz w:val="24"/>
                <w:szCs w:val="24"/>
              </w:rPr>
            </w:pPr>
            <w:r w:rsidRPr="00023667">
              <w:rPr>
                <w:rFonts w:ascii="仿宋" w:eastAsia="仿宋" w:hAnsi="仿宋" w:hint="eastAsia"/>
                <w:bCs/>
                <w:sz w:val="24"/>
                <w:szCs w:val="24"/>
              </w:rPr>
              <w:t>3.项目名称：河南省自然科学基金 VvACS1基因调控葡萄穗梗中乙烯合成和果粒脱落的机理</w:t>
            </w:r>
          </w:p>
          <w:p w:rsidR="00074CFC" w:rsidRPr="00023667" w:rsidRDefault="00074CF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项目来源：河南科技厅 项目经费：10万元</w:t>
            </w:r>
          </w:p>
          <w:p w:rsidR="00074CFC" w:rsidRPr="00023667" w:rsidRDefault="00074CF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项目起讫时间：2017.1.1-2018-12.31</w:t>
            </w:r>
          </w:p>
          <w:p w:rsidR="00074CFC" w:rsidRPr="00023667" w:rsidRDefault="00074CF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项目完成人姓名及排序：</w:t>
            </w:r>
            <w:proofErr w:type="gramStart"/>
            <w:r w:rsidRPr="00023667">
              <w:rPr>
                <w:rFonts w:ascii="仿宋" w:eastAsia="仿宋" w:hAnsi="仿宋" w:hint="eastAsia"/>
                <w:bCs/>
                <w:sz w:val="24"/>
                <w:szCs w:val="24"/>
              </w:rPr>
              <w:t>叶霞</w:t>
            </w:r>
            <w:proofErr w:type="gramEnd"/>
            <w:r w:rsidRPr="00023667">
              <w:rPr>
                <w:rFonts w:ascii="仿宋" w:eastAsia="仿宋" w:hAnsi="仿宋" w:hint="eastAsia"/>
                <w:bCs/>
                <w:sz w:val="24"/>
                <w:szCs w:val="24"/>
              </w:rPr>
              <w:t xml:space="preserve"> 冯建灿 </w:t>
            </w:r>
            <w:proofErr w:type="gramStart"/>
            <w:r w:rsidRPr="00023667">
              <w:rPr>
                <w:rFonts w:ascii="仿宋" w:eastAsia="仿宋" w:hAnsi="仿宋" w:hint="eastAsia"/>
                <w:bCs/>
                <w:sz w:val="24"/>
                <w:szCs w:val="24"/>
              </w:rPr>
              <w:t>郑先波</w:t>
            </w:r>
            <w:proofErr w:type="gramEnd"/>
            <w:r w:rsidRPr="00023667">
              <w:rPr>
                <w:rFonts w:ascii="仿宋" w:eastAsia="仿宋" w:hAnsi="仿宋" w:hint="eastAsia"/>
                <w:bCs/>
                <w:sz w:val="24"/>
                <w:szCs w:val="24"/>
              </w:rPr>
              <w:t xml:space="preserve"> 胡青霞 陈鹏 </w:t>
            </w:r>
            <w:proofErr w:type="gramStart"/>
            <w:r w:rsidRPr="00023667">
              <w:rPr>
                <w:rFonts w:ascii="仿宋" w:eastAsia="仿宋" w:hAnsi="仿宋" w:hint="eastAsia"/>
                <w:bCs/>
                <w:sz w:val="24"/>
                <w:szCs w:val="24"/>
              </w:rPr>
              <w:t>王会鱼</w:t>
            </w:r>
            <w:proofErr w:type="gramEnd"/>
            <w:r w:rsidRPr="00023667">
              <w:rPr>
                <w:rFonts w:ascii="仿宋" w:eastAsia="仿宋" w:hAnsi="仿宋" w:hint="eastAsia"/>
                <w:bCs/>
                <w:sz w:val="24"/>
                <w:szCs w:val="24"/>
              </w:rPr>
              <w:t xml:space="preserve"> 付冰</w:t>
            </w:r>
          </w:p>
          <w:p w:rsidR="00074CFC" w:rsidRPr="00023667" w:rsidRDefault="00074CFC" w:rsidP="00B24B10">
            <w:pPr>
              <w:spacing w:line="360" w:lineRule="exact"/>
              <w:rPr>
                <w:rFonts w:ascii="仿宋" w:eastAsia="仿宋" w:hAnsi="仿宋"/>
                <w:sz w:val="24"/>
                <w:szCs w:val="24"/>
              </w:rPr>
            </w:pPr>
            <w:r w:rsidRPr="00023667">
              <w:rPr>
                <w:rFonts w:ascii="仿宋" w:eastAsia="仿宋" w:hAnsi="仿宋" w:hint="eastAsia"/>
                <w:sz w:val="24"/>
                <w:szCs w:val="24"/>
              </w:rPr>
              <w:t>4.</w:t>
            </w:r>
            <w:r w:rsidRPr="00023667">
              <w:rPr>
                <w:rFonts w:ascii="仿宋" w:eastAsia="仿宋" w:hAnsi="仿宋" w:hint="eastAsia"/>
                <w:bCs/>
                <w:sz w:val="24"/>
                <w:szCs w:val="24"/>
              </w:rPr>
              <w:t>项目名称：</w:t>
            </w:r>
            <w:r w:rsidRPr="00023667">
              <w:rPr>
                <w:rFonts w:ascii="仿宋" w:eastAsia="仿宋" w:hAnsi="仿宋" w:hint="eastAsia"/>
                <w:color w:val="222222"/>
                <w:spacing w:val="12"/>
                <w:sz w:val="24"/>
                <w:szCs w:val="24"/>
              </w:rPr>
              <w:t>郑州市水果（葡萄、草莓）产业技术体系</w:t>
            </w:r>
          </w:p>
          <w:p w:rsidR="00074CFC" w:rsidRPr="00023667" w:rsidRDefault="00074CF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项目来源：郑州市农委  项目经费：8万元/年</w:t>
            </w:r>
          </w:p>
          <w:p w:rsidR="00074CFC" w:rsidRPr="00023667" w:rsidRDefault="00074CFC" w:rsidP="00B24B10">
            <w:pPr>
              <w:spacing w:line="360" w:lineRule="exact"/>
              <w:rPr>
                <w:rFonts w:ascii="仿宋" w:eastAsia="仿宋" w:hAnsi="仿宋"/>
                <w:bCs/>
                <w:sz w:val="24"/>
                <w:szCs w:val="24"/>
              </w:rPr>
            </w:pPr>
            <w:r w:rsidRPr="00023667">
              <w:rPr>
                <w:rFonts w:ascii="仿宋" w:eastAsia="仿宋" w:hAnsi="仿宋" w:hint="eastAsia"/>
                <w:bCs/>
                <w:sz w:val="24"/>
                <w:szCs w:val="24"/>
              </w:rPr>
              <w:t>项目起讫时间：2015.11.1-2018-12.31</w:t>
            </w:r>
            <w:r w:rsidR="00A3190B">
              <w:rPr>
                <w:rFonts w:ascii="仿宋" w:eastAsia="仿宋" w:hAnsi="仿宋" w:hint="eastAsia"/>
                <w:bCs/>
                <w:sz w:val="24"/>
                <w:szCs w:val="24"/>
              </w:rPr>
              <w:t xml:space="preserve"> </w:t>
            </w:r>
            <w:r w:rsidRPr="00023667">
              <w:rPr>
                <w:rFonts w:ascii="仿宋" w:eastAsia="仿宋" w:hAnsi="仿宋" w:hint="eastAsia"/>
                <w:bCs/>
                <w:sz w:val="24"/>
                <w:szCs w:val="24"/>
              </w:rPr>
              <w:t>项目完成人姓名及排序：</w:t>
            </w:r>
            <w:proofErr w:type="gramStart"/>
            <w:r w:rsidRPr="00023667">
              <w:rPr>
                <w:rFonts w:ascii="仿宋" w:eastAsia="仿宋" w:hAnsi="仿宋" w:hint="eastAsia"/>
                <w:bCs/>
                <w:sz w:val="24"/>
                <w:szCs w:val="24"/>
              </w:rPr>
              <w:t>叶霞 白团辉</w:t>
            </w:r>
            <w:proofErr w:type="gramEnd"/>
            <w:r w:rsidRPr="00023667">
              <w:rPr>
                <w:rFonts w:ascii="仿宋" w:eastAsia="仿宋" w:hAnsi="仿宋" w:hint="eastAsia"/>
                <w:bCs/>
                <w:sz w:val="24"/>
                <w:szCs w:val="24"/>
              </w:rPr>
              <w:t xml:space="preserve"> 史江莉</w:t>
            </w:r>
          </w:p>
          <w:p w:rsidR="00074CFC" w:rsidRPr="00023667" w:rsidRDefault="00074CFC" w:rsidP="00B24B10">
            <w:pPr>
              <w:spacing w:line="360" w:lineRule="exact"/>
              <w:rPr>
                <w:rFonts w:ascii="仿宋" w:eastAsia="仿宋" w:hAnsi="仿宋"/>
                <w:b/>
                <w:bCs/>
                <w:sz w:val="24"/>
                <w:szCs w:val="24"/>
              </w:rPr>
            </w:pPr>
            <w:r w:rsidRPr="00023667">
              <w:rPr>
                <w:rFonts w:ascii="仿宋" w:eastAsia="仿宋" w:hAnsi="仿宋" w:hint="eastAsia"/>
                <w:b/>
                <w:bCs/>
                <w:sz w:val="24"/>
                <w:szCs w:val="24"/>
              </w:rPr>
              <w:t>主要获奖</w:t>
            </w:r>
            <w:r w:rsidR="00CA2604" w:rsidRPr="00023667">
              <w:rPr>
                <w:rFonts w:ascii="仿宋" w:eastAsia="仿宋" w:hAnsi="仿宋" w:hint="eastAsia"/>
                <w:b/>
                <w:bCs/>
                <w:sz w:val="24"/>
                <w:szCs w:val="24"/>
              </w:rPr>
              <w:t>及成果</w:t>
            </w:r>
            <w:r w:rsidRPr="00023667">
              <w:rPr>
                <w:rFonts w:ascii="仿宋" w:eastAsia="仿宋" w:hAnsi="仿宋" w:hint="eastAsia"/>
                <w:b/>
                <w:bCs/>
                <w:sz w:val="24"/>
                <w:szCs w:val="24"/>
              </w:rPr>
              <w:t>情况</w:t>
            </w:r>
          </w:p>
          <w:p w:rsidR="00CC6E30"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1.授奖单位：河南省人民政府</w:t>
            </w:r>
          </w:p>
          <w:p w:rsidR="00CC6E30"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奖励名称：</w:t>
            </w:r>
            <w:r w:rsidRPr="00023667">
              <w:rPr>
                <w:rFonts w:ascii="仿宋" w:eastAsia="仿宋" w:hAnsi="仿宋" w:hint="eastAsia"/>
                <w:sz w:val="24"/>
                <w:szCs w:val="24"/>
              </w:rPr>
              <w:t>河南省科学技术进步奖（</w:t>
            </w:r>
            <w:r w:rsidRPr="00023667">
              <w:rPr>
                <w:rFonts w:ascii="仿宋" w:eastAsia="仿宋" w:hAnsi="仿宋" w:hint="eastAsia"/>
                <w:bCs/>
                <w:sz w:val="24"/>
                <w:szCs w:val="24"/>
              </w:rPr>
              <w:t>苗木移栽成活机理及立体保水造林技术</w:t>
            </w:r>
            <w:r w:rsidRPr="00023667">
              <w:rPr>
                <w:rFonts w:ascii="仿宋" w:eastAsia="仿宋" w:hAnsi="仿宋" w:hint="eastAsia"/>
                <w:sz w:val="24"/>
                <w:szCs w:val="24"/>
              </w:rPr>
              <w:t>）</w:t>
            </w:r>
          </w:p>
          <w:p w:rsidR="00CC6E30"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级别：三等奖  日期：2016.12.26</w:t>
            </w:r>
            <w:r w:rsidRPr="00023667">
              <w:rPr>
                <w:rFonts w:ascii="仿宋" w:eastAsia="仿宋" w:hAnsi="仿宋"/>
                <w:sz w:val="24"/>
                <w:szCs w:val="24"/>
              </w:rPr>
              <w:t xml:space="preserve"> </w:t>
            </w:r>
            <w:r w:rsidR="00F24DAB" w:rsidRPr="00023667">
              <w:rPr>
                <w:rFonts w:ascii="仿宋" w:eastAsia="仿宋" w:hAnsi="仿宋" w:hint="eastAsia"/>
                <w:sz w:val="24"/>
                <w:szCs w:val="24"/>
              </w:rPr>
              <w:t xml:space="preserve"> 排名：5</w:t>
            </w:r>
          </w:p>
          <w:p w:rsidR="00CA2604" w:rsidRPr="00023667" w:rsidRDefault="00CA2604" w:rsidP="00B24B10">
            <w:pPr>
              <w:spacing w:line="360" w:lineRule="exact"/>
              <w:rPr>
                <w:rFonts w:ascii="仿宋" w:eastAsia="仿宋" w:hAnsi="仿宋"/>
                <w:sz w:val="24"/>
                <w:szCs w:val="24"/>
              </w:rPr>
            </w:pPr>
            <w:r w:rsidRPr="00023667">
              <w:rPr>
                <w:rFonts w:ascii="仿宋" w:eastAsia="仿宋" w:hAnsi="仿宋" w:hint="eastAsia"/>
                <w:sz w:val="24"/>
                <w:szCs w:val="24"/>
              </w:rPr>
              <w:t>2.</w:t>
            </w:r>
            <w:r w:rsidRPr="00023667">
              <w:rPr>
                <w:rFonts w:ascii="仿宋" w:eastAsia="仿宋" w:hAnsi="仿宋" w:hint="eastAsia"/>
                <w:bCs/>
                <w:sz w:val="24"/>
                <w:szCs w:val="24"/>
              </w:rPr>
              <w:t>成果鉴定单位：河南省品种审定委员会</w:t>
            </w:r>
          </w:p>
          <w:p w:rsidR="00CA2604"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成果名称：</w:t>
            </w:r>
            <w:r w:rsidR="00F24DAB" w:rsidRPr="00023667">
              <w:rPr>
                <w:rFonts w:ascii="仿宋" w:eastAsia="仿宋" w:hAnsi="仿宋" w:hint="eastAsia"/>
                <w:sz w:val="24"/>
                <w:szCs w:val="24"/>
              </w:rPr>
              <w:t>‘摩尔多瓦’葡萄</w:t>
            </w:r>
          </w:p>
          <w:p w:rsidR="00F24DAB"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级别：无级别  日期：2017.3.2</w:t>
            </w:r>
            <w:r w:rsidRPr="00023667">
              <w:rPr>
                <w:rFonts w:ascii="仿宋" w:eastAsia="仿宋" w:hAnsi="仿宋"/>
                <w:sz w:val="24"/>
                <w:szCs w:val="24"/>
              </w:rPr>
              <w:t xml:space="preserve"> </w:t>
            </w:r>
            <w:r w:rsidR="00F24DAB" w:rsidRPr="00023667">
              <w:rPr>
                <w:rFonts w:ascii="仿宋" w:eastAsia="仿宋" w:hAnsi="仿宋" w:hint="eastAsia"/>
                <w:sz w:val="24"/>
                <w:szCs w:val="24"/>
              </w:rPr>
              <w:t xml:space="preserve"> 排名：4</w:t>
            </w:r>
          </w:p>
          <w:p w:rsidR="00CA2604"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3. 成果鉴定单位：河南省品种审定委员会</w:t>
            </w:r>
          </w:p>
          <w:p w:rsidR="00CA2604"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成果名称：</w:t>
            </w:r>
            <w:r w:rsidR="00B24B10" w:rsidRPr="00023667">
              <w:rPr>
                <w:rFonts w:ascii="仿宋" w:eastAsia="仿宋" w:hAnsi="仿宋" w:hint="eastAsia"/>
                <w:sz w:val="24"/>
                <w:szCs w:val="24"/>
              </w:rPr>
              <w:t>‘</w:t>
            </w:r>
            <w:r w:rsidRPr="00023667">
              <w:rPr>
                <w:rFonts w:ascii="仿宋" w:eastAsia="仿宋" w:hAnsi="仿宋" w:hint="eastAsia"/>
                <w:sz w:val="24"/>
                <w:szCs w:val="24"/>
              </w:rPr>
              <w:t>豫农蜜香</w:t>
            </w:r>
            <w:r w:rsidR="00B24B10" w:rsidRPr="00023667">
              <w:rPr>
                <w:rFonts w:ascii="仿宋" w:eastAsia="仿宋" w:hAnsi="仿宋" w:hint="eastAsia"/>
                <w:sz w:val="24"/>
                <w:szCs w:val="24"/>
              </w:rPr>
              <w:t>’</w:t>
            </w:r>
            <w:proofErr w:type="gramStart"/>
            <w:r w:rsidRPr="00023667">
              <w:rPr>
                <w:rFonts w:ascii="仿宋" w:eastAsia="仿宋" w:hAnsi="仿宋" w:hint="eastAsia"/>
                <w:sz w:val="24"/>
                <w:szCs w:val="24"/>
              </w:rPr>
              <w:t>桃</w:t>
            </w:r>
            <w:proofErr w:type="gramEnd"/>
          </w:p>
          <w:p w:rsidR="00CA2604"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级别：无级别  日期：2017.3.2</w:t>
            </w:r>
            <w:r w:rsidRPr="00023667">
              <w:rPr>
                <w:rFonts w:ascii="仿宋" w:eastAsia="仿宋" w:hAnsi="仿宋"/>
                <w:sz w:val="24"/>
                <w:szCs w:val="24"/>
              </w:rPr>
              <w:t xml:space="preserve"> </w:t>
            </w:r>
            <w:r w:rsidR="00F24DAB" w:rsidRPr="00023667">
              <w:rPr>
                <w:rFonts w:ascii="仿宋" w:eastAsia="仿宋" w:hAnsi="仿宋" w:hint="eastAsia"/>
                <w:sz w:val="24"/>
                <w:szCs w:val="24"/>
              </w:rPr>
              <w:t xml:space="preserve"> 排名：4</w:t>
            </w:r>
          </w:p>
          <w:p w:rsidR="00B24B10" w:rsidRPr="00023667" w:rsidRDefault="00CA2604" w:rsidP="00B24B10">
            <w:pPr>
              <w:spacing w:line="360" w:lineRule="exact"/>
              <w:rPr>
                <w:rFonts w:ascii="仿宋" w:eastAsia="仿宋" w:hAnsi="仿宋"/>
                <w:sz w:val="24"/>
                <w:szCs w:val="24"/>
              </w:rPr>
            </w:pPr>
            <w:r w:rsidRPr="00023667">
              <w:rPr>
                <w:rFonts w:ascii="仿宋" w:eastAsia="仿宋" w:hAnsi="仿宋" w:hint="eastAsia"/>
                <w:bCs/>
                <w:sz w:val="24"/>
                <w:szCs w:val="24"/>
              </w:rPr>
              <w:t xml:space="preserve">4. </w:t>
            </w:r>
            <w:r w:rsidR="00B24B10" w:rsidRPr="00023667">
              <w:rPr>
                <w:rFonts w:ascii="仿宋" w:eastAsia="仿宋" w:hAnsi="仿宋" w:hint="eastAsia"/>
                <w:bCs/>
                <w:sz w:val="24"/>
                <w:szCs w:val="24"/>
              </w:rPr>
              <w:t>成果鉴定单位：河南省品种审定委员会</w:t>
            </w:r>
          </w:p>
          <w:p w:rsidR="00B24B10" w:rsidRPr="00023667" w:rsidRDefault="00B24B10" w:rsidP="00B24B10">
            <w:pPr>
              <w:spacing w:line="360" w:lineRule="exact"/>
              <w:rPr>
                <w:rFonts w:ascii="仿宋" w:eastAsia="仿宋" w:hAnsi="仿宋"/>
                <w:sz w:val="24"/>
                <w:szCs w:val="24"/>
              </w:rPr>
            </w:pPr>
            <w:r w:rsidRPr="00023667">
              <w:rPr>
                <w:rFonts w:ascii="仿宋" w:eastAsia="仿宋" w:hAnsi="仿宋" w:hint="eastAsia"/>
                <w:bCs/>
                <w:sz w:val="24"/>
                <w:szCs w:val="24"/>
              </w:rPr>
              <w:t>成果名称：</w:t>
            </w:r>
            <w:r w:rsidRPr="00023667">
              <w:rPr>
                <w:rFonts w:ascii="仿宋" w:eastAsia="仿宋" w:hAnsi="仿宋" w:hint="eastAsia"/>
                <w:sz w:val="24"/>
                <w:szCs w:val="24"/>
              </w:rPr>
              <w:t>‘红艳无核’葡萄</w:t>
            </w:r>
          </w:p>
          <w:p w:rsidR="00B24B10" w:rsidRPr="00023667" w:rsidRDefault="00B24B10" w:rsidP="00B24B10">
            <w:pPr>
              <w:spacing w:line="360" w:lineRule="exact"/>
              <w:rPr>
                <w:rFonts w:ascii="仿宋" w:eastAsia="仿宋" w:hAnsi="仿宋"/>
                <w:sz w:val="24"/>
                <w:szCs w:val="24"/>
              </w:rPr>
            </w:pPr>
            <w:r w:rsidRPr="00023667">
              <w:rPr>
                <w:rFonts w:ascii="仿宋" w:eastAsia="仿宋" w:hAnsi="仿宋" w:hint="eastAsia"/>
                <w:bCs/>
                <w:sz w:val="24"/>
                <w:szCs w:val="24"/>
              </w:rPr>
              <w:t>级别：无级别  日期：2017.3.2</w:t>
            </w:r>
            <w:r w:rsidRPr="00023667">
              <w:rPr>
                <w:rFonts w:ascii="仿宋" w:eastAsia="仿宋" w:hAnsi="仿宋"/>
                <w:sz w:val="24"/>
                <w:szCs w:val="24"/>
              </w:rPr>
              <w:t xml:space="preserve"> </w:t>
            </w:r>
            <w:r w:rsidRPr="00023667">
              <w:rPr>
                <w:rFonts w:ascii="仿宋" w:eastAsia="仿宋" w:hAnsi="仿宋" w:hint="eastAsia"/>
                <w:sz w:val="24"/>
                <w:szCs w:val="24"/>
              </w:rPr>
              <w:t xml:space="preserve"> 排名：9</w:t>
            </w:r>
          </w:p>
          <w:p w:rsidR="00B24B10" w:rsidRPr="00023667" w:rsidRDefault="00B24B10" w:rsidP="00B24B10">
            <w:pPr>
              <w:spacing w:line="360" w:lineRule="exact"/>
              <w:rPr>
                <w:rFonts w:ascii="仿宋" w:eastAsia="仿宋" w:hAnsi="仿宋"/>
                <w:sz w:val="24"/>
                <w:szCs w:val="24"/>
              </w:rPr>
            </w:pPr>
            <w:r w:rsidRPr="00023667">
              <w:rPr>
                <w:rFonts w:ascii="仿宋" w:eastAsia="仿宋" w:hAnsi="仿宋" w:hint="eastAsia"/>
                <w:sz w:val="24"/>
                <w:szCs w:val="24"/>
              </w:rPr>
              <w:t>5.</w:t>
            </w:r>
            <w:r w:rsidRPr="00023667">
              <w:rPr>
                <w:rFonts w:ascii="仿宋" w:eastAsia="仿宋" w:hAnsi="仿宋" w:hint="eastAsia"/>
                <w:bCs/>
                <w:sz w:val="24"/>
                <w:szCs w:val="24"/>
              </w:rPr>
              <w:t xml:space="preserve"> 成果鉴定单位：河南省科学技术厅</w:t>
            </w:r>
          </w:p>
          <w:p w:rsidR="00B24B10" w:rsidRPr="00023667" w:rsidRDefault="00B24B10" w:rsidP="00B24B10">
            <w:pPr>
              <w:spacing w:line="360" w:lineRule="exact"/>
              <w:rPr>
                <w:rFonts w:ascii="仿宋" w:eastAsia="仿宋" w:hAnsi="仿宋"/>
                <w:sz w:val="24"/>
                <w:szCs w:val="24"/>
              </w:rPr>
            </w:pPr>
            <w:r w:rsidRPr="00023667">
              <w:rPr>
                <w:rFonts w:ascii="仿宋" w:eastAsia="仿宋" w:hAnsi="仿宋" w:hint="eastAsia"/>
                <w:bCs/>
                <w:sz w:val="24"/>
                <w:szCs w:val="24"/>
              </w:rPr>
              <w:t>成果名称：</w:t>
            </w:r>
            <w:r w:rsidRPr="00023667">
              <w:rPr>
                <w:rFonts w:ascii="仿宋" w:eastAsia="仿宋" w:hAnsi="仿宋" w:hint="eastAsia"/>
                <w:sz w:val="24"/>
                <w:szCs w:val="24"/>
              </w:rPr>
              <w:t>山茱萸种质资源收集评价与新品种选育</w:t>
            </w:r>
          </w:p>
          <w:p w:rsidR="00B24B10" w:rsidRPr="00F7298F" w:rsidRDefault="00B24B10" w:rsidP="00B24B10">
            <w:pPr>
              <w:spacing w:line="360" w:lineRule="exact"/>
              <w:rPr>
                <w:rFonts w:ascii="仿宋" w:eastAsia="仿宋" w:hAnsi="仿宋"/>
                <w:sz w:val="28"/>
              </w:rPr>
            </w:pPr>
            <w:r w:rsidRPr="00023667">
              <w:rPr>
                <w:rFonts w:ascii="仿宋" w:eastAsia="仿宋" w:hAnsi="仿宋" w:hint="eastAsia"/>
                <w:bCs/>
                <w:sz w:val="24"/>
                <w:szCs w:val="24"/>
              </w:rPr>
              <w:t>级别：无级别  日期：2018.4.27</w:t>
            </w:r>
            <w:r w:rsidRPr="00023667">
              <w:rPr>
                <w:rFonts w:ascii="仿宋" w:eastAsia="仿宋" w:hAnsi="仿宋"/>
                <w:sz w:val="24"/>
                <w:szCs w:val="24"/>
              </w:rPr>
              <w:t xml:space="preserve"> </w:t>
            </w:r>
            <w:r w:rsidRPr="00023667">
              <w:rPr>
                <w:rFonts w:ascii="仿宋" w:eastAsia="仿宋" w:hAnsi="仿宋" w:hint="eastAsia"/>
                <w:sz w:val="24"/>
                <w:szCs w:val="24"/>
              </w:rPr>
              <w:t xml:space="preserve"> 排名：5</w:t>
            </w:r>
          </w:p>
        </w:tc>
      </w:tr>
      <w:tr w:rsidR="00CC6E30">
        <w:trPr>
          <w:trHeight w:val="5560"/>
        </w:trPr>
        <w:tc>
          <w:tcPr>
            <w:tcW w:w="9135" w:type="dxa"/>
            <w:tcBorders>
              <w:top w:val="single" w:sz="4" w:space="0" w:color="auto"/>
              <w:left w:val="single" w:sz="4" w:space="0" w:color="auto"/>
              <w:bottom w:val="single" w:sz="4" w:space="0" w:color="auto"/>
              <w:right w:val="single" w:sz="4" w:space="0" w:color="auto"/>
            </w:tcBorders>
            <w:vAlign w:val="center"/>
          </w:tcPr>
          <w:p w:rsidR="00CC6E30" w:rsidRPr="00A3190B" w:rsidRDefault="009C4557" w:rsidP="00A3190B">
            <w:pPr>
              <w:snapToGrid w:val="0"/>
              <w:spacing w:line="400" w:lineRule="exact"/>
              <w:jc w:val="left"/>
              <w:rPr>
                <w:rFonts w:eastAsia="仿宋"/>
                <w:b/>
                <w:bCs/>
                <w:sz w:val="24"/>
                <w:szCs w:val="24"/>
              </w:rPr>
            </w:pPr>
            <w:r w:rsidRPr="00A3190B">
              <w:rPr>
                <w:rFonts w:eastAsia="仿宋" w:hint="eastAsia"/>
                <w:b/>
                <w:bCs/>
                <w:sz w:val="24"/>
                <w:szCs w:val="24"/>
              </w:rPr>
              <w:lastRenderedPageBreak/>
              <w:t>（二）</w:t>
            </w:r>
            <w:r w:rsidR="009C276C" w:rsidRPr="00A3190B">
              <w:rPr>
                <w:rFonts w:eastAsia="仿宋" w:hAnsi="仿宋"/>
                <w:b/>
                <w:bCs/>
                <w:sz w:val="24"/>
                <w:szCs w:val="24"/>
              </w:rPr>
              <w:t>代表性著作、论文</w:t>
            </w:r>
          </w:p>
          <w:p w:rsidR="00CC6E30" w:rsidRPr="00A3190B" w:rsidRDefault="009C276C" w:rsidP="00A3190B">
            <w:pPr>
              <w:snapToGrid w:val="0"/>
              <w:spacing w:line="400" w:lineRule="exact"/>
              <w:jc w:val="left"/>
              <w:rPr>
                <w:rFonts w:eastAsia="仿宋"/>
                <w:bCs/>
                <w:sz w:val="24"/>
                <w:szCs w:val="24"/>
              </w:rPr>
            </w:pPr>
            <w:r w:rsidRPr="00A3190B">
              <w:rPr>
                <w:rFonts w:eastAsia="仿宋" w:hAnsi="仿宋"/>
                <w:bCs/>
                <w:sz w:val="24"/>
                <w:szCs w:val="24"/>
              </w:rPr>
              <w:t>（请注明著作或论文名称、出版单位或发表刊物名称、期号、出版或发表时间、所有著、作者姓名以及作者排序等）</w:t>
            </w:r>
          </w:p>
          <w:p w:rsidR="00EF0ADA" w:rsidRPr="00A3190B" w:rsidRDefault="00EF0ADA" w:rsidP="00A3190B">
            <w:pPr>
              <w:snapToGrid w:val="0"/>
              <w:spacing w:line="400" w:lineRule="exact"/>
              <w:jc w:val="left"/>
              <w:rPr>
                <w:rFonts w:eastAsia="仿宋"/>
                <w:b/>
                <w:bCs/>
                <w:sz w:val="24"/>
                <w:szCs w:val="24"/>
              </w:rPr>
            </w:pPr>
            <w:r w:rsidRPr="00A3190B">
              <w:rPr>
                <w:rFonts w:eastAsia="仿宋" w:hAnsi="仿宋"/>
                <w:b/>
                <w:bCs/>
                <w:sz w:val="24"/>
                <w:szCs w:val="24"/>
              </w:rPr>
              <w:t>代表性论文：</w:t>
            </w:r>
          </w:p>
          <w:p w:rsidR="00B820E2" w:rsidRPr="00A3190B" w:rsidRDefault="00B820E2" w:rsidP="00A3190B">
            <w:pPr>
              <w:numPr>
                <w:ilvl w:val="0"/>
                <w:numId w:val="1"/>
              </w:numPr>
              <w:spacing w:line="400" w:lineRule="exact"/>
              <w:ind w:left="357" w:hanging="357"/>
              <w:jc w:val="left"/>
              <w:rPr>
                <w:rFonts w:eastAsia="仿宋"/>
                <w:sz w:val="24"/>
                <w:szCs w:val="24"/>
              </w:rPr>
            </w:pPr>
            <w:r w:rsidRPr="00A3190B">
              <w:rPr>
                <w:rFonts w:eastAsia="仿宋"/>
                <w:b/>
                <w:sz w:val="24"/>
                <w:szCs w:val="24"/>
              </w:rPr>
              <w:t>Xia Ye</w:t>
            </w:r>
            <w:r w:rsidRPr="00A3190B">
              <w:rPr>
                <w:rFonts w:eastAsia="仿宋"/>
                <w:sz w:val="24"/>
                <w:szCs w:val="24"/>
              </w:rPr>
              <w:t xml:space="preserve">; </w:t>
            </w:r>
            <w:proofErr w:type="spellStart"/>
            <w:r w:rsidRPr="00A3190B">
              <w:rPr>
                <w:rFonts w:eastAsia="仿宋"/>
                <w:sz w:val="24"/>
                <w:szCs w:val="24"/>
              </w:rPr>
              <w:t>Mengmeng</w:t>
            </w:r>
            <w:proofErr w:type="spellEnd"/>
            <w:r w:rsidRPr="00A3190B">
              <w:rPr>
                <w:rFonts w:eastAsia="仿宋"/>
                <w:sz w:val="24"/>
                <w:szCs w:val="24"/>
              </w:rPr>
              <w:t xml:space="preserve"> </w:t>
            </w:r>
            <w:proofErr w:type="spellStart"/>
            <w:r w:rsidRPr="00A3190B">
              <w:rPr>
                <w:rFonts w:eastAsia="仿宋"/>
                <w:sz w:val="24"/>
                <w:szCs w:val="24"/>
              </w:rPr>
              <w:t>Fu</w:t>
            </w:r>
            <w:proofErr w:type="gramStart"/>
            <w:r w:rsidRPr="00A3190B">
              <w:rPr>
                <w:rFonts w:eastAsia="仿宋"/>
                <w:sz w:val="24"/>
                <w:szCs w:val="24"/>
              </w:rPr>
              <w:t>;Yu</w:t>
            </w:r>
            <w:proofErr w:type="spellEnd"/>
            <w:proofErr w:type="gramEnd"/>
            <w:r w:rsidRPr="00A3190B">
              <w:rPr>
                <w:rFonts w:eastAsia="仿宋"/>
                <w:sz w:val="24"/>
                <w:szCs w:val="24"/>
              </w:rPr>
              <w:t xml:space="preserve"> Liu; </w:t>
            </w:r>
            <w:proofErr w:type="spellStart"/>
            <w:r w:rsidRPr="00A3190B">
              <w:rPr>
                <w:rFonts w:eastAsia="仿宋"/>
                <w:sz w:val="24"/>
                <w:szCs w:val="24"/>
              </w:rPr>
              <w:t>Dongliang</w:t>
            </w:r>
            <w:proofErr w:type="spellEnd"/>
            <w:r w:rsidRPr="00A3190B">
              <w:rPr>
                <w:rFonts w:eastAsia="仿宋"/>
                <w:sz w:val="24"/>
                <w:szCs w:val="24"/>
              </w:rPr>
              <w:t xml:space="preserve"> An; </w:t>
            </w:r>
            <w:proofErr w:type="spellStart"/>
            <w:r w:rsidRPr="00A3190B">
              <w:rPr>
                <w:rFonts w:eastAsia="仿宋"/>
                <w:sz w:val="24"/>
                <w:szCs w:val="24"/>
              </w:rPr>
              <w:t>Xianbo</w:t>
            </w:r>
            <w:proofErr w:type="spellEnd"/>
            <w:r w:rsidRPr="00A3190B">
              <w:rPr>
                <w:rFonts w:eastAsia="仿宋"/>
                <w:sz w:val="24"/>
                <w:szCs w:val="24"/>
              </w:rPr>
              <w:t xml:space="preserve"> </w:t>
            </w:r>
            <w:proofErr w:type="spellStart"/>
            <w:r w:rsidRPr="00A3190B">
              <w:rPr>
                <w:rFonts w:eastAsia="仿宋"/>
                <w:sz w:val="24"/>
                <w:szCs w:val="24"/>
              </w:rPr>
              <w:t>Zheng;Bin</w:t>
            </w:r>
            <w:proofErr w:type="spellEnd"/>
            <w:r w:rsidRPr="00A3190B">
              <w:rPr>
                <w:rFonts w:eastAsia="仿宋"/>
                <w:sz w:val="24"/>
                <w:szCs w:val="24"/>
              </w:rPr>
              <w:t xml:space="preserve"> Tan; </w:t>
            </w:r>
            <w:proofErr w:type="spellStart"/>
            <w:r w:rsidRPr="00A3190B">
              <w:rPr>
                <w:rFonts w:eastAsia="仿宋"/>
                <w:sz w:val="24"/>
                <w:szCs w:val="24"/>
              </w:rPr>
              <w:t>Jidong</w:t>
            </w:r>
            <w:proofErr w:type="spellEnd"/>
            <w:r w:rsidRPr="00A3190B">
              <w:rPr>
                <w:rFonts w:eastAsia="仿宋"/>
                <w:sz w:val="24"/>
                <w:szCs w:val="24"/>
              </w:rPr>
              <w:t xml:space="preserve"> Li; Jun Cheng; Wei Wang, </w:t>
            </w:r>
            <w:proofErr w:type="spellStart"/>
            <w:r w:rsidRPr="00A3190B">
              <w:rPr>
                <w:rFonts w:eastAsia="仿宋"/>
                <w:sz w:val="24"/>
                <w:szCs w:val="24"/>
              </w:rPr>
              <w:t>Jiancan</w:t>
            </w:r>
            <w:proofErr w:type="spellEnd"/>
            <w:r w:rsidRPr="00A3190B">
              <w:rPr>
                <w:rFonts w:eastAsia="仿宋"/>
                <w:sz w:val="24"/>
                <w:szCs w:val="24"/>
              </w:rPr>
              <w:t xml:space="preserve"> </w:t>
            </w:r>
            <w:proofErr w:type="spellStart"/>
            <w:r w:rsidRPr="00A3190B">
              <w:rPr>
                <w:rFonts w:eastAsia="仿宋"/>
                <w:sz w:val="24"/>
                <w:szCs w:val="24"/>
              </w:rPr>
              <w:t>Feng</w:t>
            </w:r>
            <w:proofErr w:type="spellEnd"/>
            <w:r w:rsidRPr="00A3190B">
              <w:rPr>
                <w:rFonts w:eastAsia="仿宋"/>
                <w:sz w:val="24"/>
                <w:szCs w:val="24"/>
                <w:vertAlign w:val="superscript"/>
              </w:rPr>
              <w:sym w:font="Wingdings" w:char="F02A"/>
            </w:r>
            <w:r w:rsidRPr="00A3190B">
              <w:rPr>
                <w:rFonts w:eastAsia="仿宋"/>
                <w:sz w:val="24"/>
                <w:szCs w:val="24"/>
              </w:rPr>
              <w:t xml:space="preserve">. Expression of grape ACS1 in tomato decreases ethylene and alters the balance between </w:t>
            </w:r>
            <w:proofErr w:type="spellStart"/>
            <w:r w:rsidRPr="00A3190B">
              <w:rPr>
                <w:rFonts w:eastAsia="仿宋"/>
                <w:sz w:val="24"/>
                <w:szCs w:val="24"/>
              </w:rPr>
              <w:t>auxin</w:t>
            </w:r>
            <w:proofErr w:type="spellEnd"/>
            <w:r w:rsidRPr="00A3190B">
              <w:rPr>
                <w:rFonts w:eastAsia="仿宋"/>
                <w:sz w:val="24"/>
                <w:szCs w:val="24"/>
              </w:rPr>
              <w:t xml:space="preserve"> and ethylene during shoot and root formation. Journal of Plant Physiology, 2018, 226:154-162. (</w:t>
            </w:r>
            <w:r w:rsidRPr="00A3190B">
              <w:rPr>
                <w:rFonts w:eastAsia="仿宋" w:hAnsi="仿宋"/>
                <w:sz w:val="24"/>
                <w:szCs w:val="24"/>
              </w:rPr>
              <w:t>第一</w:t>
            </w:r>
            <w:r w:rsidRPr="00A3190B">
              <w:rPr>
                <w:rFonts w:eastAsia="仿宋"/>
                <w:sz w:val="24"/>
                <w:szCs w:val="24"/>
              </w:rPr>
              <w:t>)</w:t>
            </w:r>
          </w:p>
          <w:p w:rsidR="00B820E2" w:rsidRPr="00A3190B" w:rsidRDefault="00B820E2" w:rsidP="00A3190B">
            <w:pPr>
              <w:numPr>
                <w:ilvl w:val="0"/>
                <w:numId w:val="1"/>
              </w:numPr>
              <w:autoSpaceDE w:val="0"/>
              <w:autoSpaceDN w:val="0"/>
              <w:adjustRightInd w:val="0"/>
              <w:spacing w:line="400" w:lineRule="exact"/>
              <w:ind w:left="357" w:hanging="357"/>
              <w:jc w:val="left"/>
              <w:rPr>
                <w:rFonts w:eastAsia="仿宋"/>
                <w:sz w:val="24"/>
                <w:szCs w:val="24"/>
              </w:rPr>
            </w:pPr>
            <w:r w:rsidRPr="00A3190B">
              <w:rPr>
                <w:rFonts w:eastAsia="仿宋"/>
                <w:b/>
                <w:sz w:val="24"/>
                <w:szCs w:val="24"/>
              </w:rPr>
              <w:t>Xia Ye</w:t>
            </w:r>
            <w:r w:rsidRPr="00A3190B">
              <w:rPr>
                <w:rFonts w:eastAsia="仿宋"/>
                <w:sz w:val="24"/>
                <w:szCs w:val="24"/>
              </w:rPr>
              <w:t xml:space="preserve">, </w:t>
            </w:r>
            <w:proofErr w:type="spellStart"/>
            <w:r w:rsidRPr="00A3190B">
              <w:rPr>
                <w:rFonts w:eastAsia="仿宋"/>
                <w:sz w:val="24"/>
                <w:szCs w:val="24"/>
              </w:rPr>
              <w:t>Xianbo</w:t>
            </w:r>
            <w:proofErr w:type="spellEnd"/>
            <w:r w:rsidRPr="00A3190B">
              <w:rPr>
                <w:rFonts w:eastAsia="仿宋"/>
                <w:sz w:val="24"/>
                <w:szCs w:val="24"/>
              </w:rPr>
              <w:t xml:space="preserve"> </w:t>
            </w:r>
            <w:proofErr w:type="spellStart"/>
            <w:r w:rsidRPr="00A3190B">
              <w:rPr>
                <w:rFonts w:eastAsia="仿宋"/>
                <w:sz w:val="24"/>
                <w:szCs w:val="24"/>
              </w:rPr>
              <w:t>Zheng</w:t>
            </w:r>
            <w:proofErr w:type="spellEnd"/>
            <w:r w:rsidRPr="00A3190B">
              <w:rPr>
                <w:rFonts w:eastAsia="仿宋"/>
                <w:sz w:val="24"/>
                <w:szCs w:val="24"/>
              </w:rPr>
              <w:t xml:space="preserve">, </w:t>
            </w:r>
            <w:proofErr w:type="spellStart"/>
            <w:r w:rsidRPr="00A3190B">
              <w:rPr>
                <w:rFonts w:eastAsia="仿宋"/>
                <w:sz w:val="24"/>
                <w:szCs w:val="24"/>
              </w:rPr>
              <w:t>Dehua</w:t>
            </w:r>
            <w:proofErr w:type="spellEnd"/>
            <w:r w:rsidRPr="00A3190B">
              <w:rPr>
                <w:rFonts w:eastAsia="仿宋"/>
                <w:sz w:val="24"/>
                <w:szCs w:val="24"/>
              </w:rPr>
              <w:t xml:space="preserve"> </w:t>
            </w:r>
            <w:proofErr w:type="spellStart"/>
            <w:r w:rsidRPr="00A3190B">
              <w:rPr>
                <w:rFonts w:eastAsia="仿宋"/>
                <w:sz w:val="24"/>
                <w:szCs w:val="24"/>
              </w:rPr>
              <w:t>Zhai</w:t>
            </w:r>
            <w:proofErr w:type="spellEnd"/>
            <w:r w:rsidRPr="00A3190B">
              <w:rPr>
                <w:rFonts w:eastAsia="仿宋"/>
                <w:sz w:val="24"/>
                <w:szCs w:val="24"/>
              </w:rPr>
              <w:t xml:space="preserve">, </w:t>
            </w:r>
            <w:proofErr w:type="spellStart"/>
            <w:r w:rsidRPr="00A3190B">
              <w:rPr>
                <w:rFonts w:eastAsia="仿宋"/>
                <w:sz w:val="24"/>
                <w:szCs w:val="24"/>
              </w:rPr>
              <w:t>Wen</w:t>
            </w:r>
            <w:proofErr w:type="spellEnd"/>
            <w:r w:rsidRPr="00A3190B">
              <w:rPr>
                <w:rFonts w:eastAsia="仿宋"/>
                <w:sz w:val="24"/>
                <w:szCs w:val="24"/>
              </w:rPr>
              <w:t xml:space="preserve"> Song, Bin Tan, </w:t>
            </w:r>
            <w:proofErr w:type="spellStart"/>
            <w:r w:rsidRPr="00A3190B">
              <w:rPr>
                <w:rFonts w:eastAsia="仿宋"/>
                <w:sz w:val="24"/>
                <w:szCs w:val="24"/>
              </w:rPr>
              <w:t>Jidong</w:t>
            </w:r>
            <w:proofErr w:type="spellEnd"/>
            <w:r w:rsidRPr="00A3190B">
              <w:rPr>
                <w:rFonts w:eastAsia="仿宋"/>
                <w:sz w:val="24"/>
                <w:szCs w:val="24"/>
              </w:rPr>
              <w:t xml:space="preserve"> Li, </w:t>
            </w:r>
            <w:proofErr w:type="spellStart"/>
            <w:r w:rsidRPr="00A3190B">
              <w:rPr>
                <w:rFonts w:eastAsia="仿宋"/>
                <w:sz w:val="24"/>
                <w:szCs w:val="24"/>
              </w:rPr>
              <w:t>Jiancan</w:t>
            </w:r>
            <w:proofErr w:type="spellEnd"/>
            <w:r w:rsidRPr="00A3190B">
              <w:rPr>
                <w:rFonts w:eastAsia="仿宋"/>
                <w:sz w:val="24"/>
                <w:szCs w:val="24"/>
              </w:rPr>
              <w:t xml:space="preserve"> </w:t>
            </w:r>
            <w:proofErr w:type="spellStart"/>
            <w:r w:rsidRPr="00A3190B">
              <w:rPr>
                <w:rFonts w:eastAsia="仿宋"/>
                <w:sz w:val="24"/>
                <w:szCs w:val="24"/>
              </w:rPr>
              <w:t>Feng</w:t>
            </w:r>
            <w:proofErr w:type="spellEnd"/>
            <w:r w:rsidRPr="00A3190B">
              <w:rPr>
                <w:rFonts w:eastAsia="仿宋"/>
                <w:sz w:val="24"/>
                <w:szCs w:val="24"/>
                <w:vertAlign w:val="superscript"/>
              </w:rPr>
              <w:sym w:font="Wingdings" w:char="F02A"/>
            </w:r>
            <w:r w:rsidRPr="00A3190B">
              <w:rPr>
                <w:rFonts w:eastAsia="仿宋"/>
                <w:sz w:val="24"/>
                <w:szCs w:val="24"/>
              </w:rPr>
              <w:t xml:space="preserve">. </w:t>
            </w:r>
            <w:r w:rsidRPr="00A3190B">
              <w:rPr>
                <w:rFonts w:eastAsia="仿宋"/>
                <w:kern w:val="0"/>
                <w:sz w:val="24"/>
                <w:szCs w:val="24"/>
              </w:rPr>
              <w:t>Expression Patterns of ACS and ACO Gene Families and Ethylene Production in Rachis and Berry of Grapes</w:t>
            </w:r>
            <w:r w:rsidRPr="00A3190B">
              <w:rPr>
                <w:rFonts w:eastAsia="仿宋"/>
                <w:sz w:val="24"/>
                <w:szCs w:val="24"/>
              </w:rPr>
              <w:t xml:space="preserve">. </w:t>
            </w:r>
            <w:proofErr w:type="spellStart"/>
            <w:r w:rsidRPr="00A3190B">
              <w:rPr>
                <w:rFonts w:eastAsia="仿宋"/>
                <w:sz w:val="24"/>
                <w:szCs w:val="24"/>
              </w:rPr>
              <w:t>Hort</w:t>
            </w:r>
            <w:proofErr w:type="spellEnd"/>
            <w:r w:rsidRPr="00A3190B">
              <w:rPr>
                <w:rFonts w:eastAsia="仿宋"/>
                <w:sz w:val="24"/>
                <w:szCs w:val="24"/>
              </w:rPr>
              <w:t xml:space="preserve"> Science, 2017, 52(3):1–10. </w:t>
            </w:r>
            <w:proofErr w:type="spellStart"/>
            <w:r w:rsidRPr="00A3190B">
              <w:rPr>
                <w:rFonts w:eastAsia="仿宋"/>
                <w:sz w:val="24"/>
                <w:szCs w:val="24"/>
              </w:rPr>
              <w:t>doi</w:t>
            </w:r>
            <w:proofErr w:type="spellEnd"/>
            <w:r w:rsidRPr="00A3190B">
              <w:rPr>
                <w:rFonts w:eastAsia="仿宋"/>
                <w:sz w:val="24"/>
                <w:szCs w:val="24"/>
              </w:rPr>
              <w:t>: 10.21273/HORTSCI11050-16. (</w:t>
            </w:r>
            <w:r w:rsidRPr="00A3190B">
              <w:rPr>
                <w:rFonts w:eastAsia="仿宋" w:hAnsi="仿宋"/>
                <w:sz w:val="24"/>
                <w:szCs w:val="24"/>
              </w:rPr>
              <w:t>共同第一</w:t>
            </w:r>
            <w:r w:rsidRPr="00A3190B">
              <w:rPr>
                <w:rFonts w:eastAsia="仿宋"/>
                <w:sz w:val="24"/>
                <w:szCs w:val="24"/>
              </w:rPr>
              <w:t>)</w:t>
            </w:r>
          </w:p>
          <w:p w:rsidR="00B820E2" w:rsidRPr="00A3190B" w:rsidRDefault="00B820E2" w:rsidP="00A3190B">
            <w:pPr>
              <w:pStyle w:val="Standard"/>
              <w:numPr>
                <w:ilvl w:val="0"/>
                <w:numId w:val="1"/>
              </w:numPr>
              <w:spacing w:line="400" w:lineRule="exact"/>
              <w:ind w:left="357" w:hanging="357"/>
              <w:rPr>
                <w:rFonts w:ascii="Times New Roman" w:eastAsia="仿宋" w:hAnsi="Times New Roman" w:cs="Times New Roman"/>
                <w:color w:val="auto"/>
                <w:sz w:val="24"/>
                <w:szCs w:val="24"/>
              </w:rPr>
            </w:pPr>
            <w:r w:rsidRPr="00A3190B">
              <w:rPr>
                <w:rFonts w:ascii="Times New Roman" w:eastAsia="仿宋" w:hAnsi="Times New Roman" w:cs="Times New Roman"/>
                <w:b/>
                <w:color w:val="auto"/>
                <w:sz w:val="24"/>
                <w:szCs w:val="24"/>
              </w:rPr>
              <w:t>Xia Ye</w:t>
            </w:r>
            <w:r w:rsidRPr="00A3190B">
              <w:rPr>
                <w:rFonts w:ascii="Times New Roman" w:eastAsia="仿宋" w:hAnsi="Times New Roman" w:cs="Times New Roman"/>
                <w:color w:val="auto"/>
                <w:sz w:val="24"/>
                <w:szCs w:val="24"/>
                <w:lang w:eastAsia="zh-CN"/>
              </w:rPr>
              <w:t xml:space="preserve">, </w:t>
            </w:r>
            <w:proofErr w:type="spellStart"/>
            <w:r w:rsidRPr="00A3190B">
              <w:rPr>
                <w:rFonts w:ascii="Times New Roman" w:eastAsia="仿宋" w:hAnsi="Times New Roman" w:cs="Times New Roman"/>
                <w:color w:val="auto"/>
                <w:sz w:val="24"/>
                <w:szCs w:val="24"/>
                <w:lang w:eastAsia="zh-CN"/>
              </w:rPr>
              <w:t>Huiyu</w:t>
            </w:r>
            <w:proofErr w:type="spellEnd"/>
            <w:r w:rsidRPr="00A3190B">
              <w:rPr>
                <w:rFonts w:ascii="Times New Roman" w:eastAsia="仿宋" w:hAnsi="Times New Roman" w:cs="Times New Roman"/>
                <w:color w:val="auto"/>
                <w:sz w:val="24"/>
                <w:szCs w:val="24"/>
                <w:lang w:eastAsia="zh-CN"/>
              </w:rPr>
              <w:t xml:space="preserve"> Wang</w:t>
            </w:r>
            <w:r w:rsidRPr="00A3190B">
              <w:rPr>
                <w:rFonts w:ascii="Times New Roman" w:eastAsia="仿宋" w:hAnsi="Times New Roman" w:cs="Times New Roman"/>
                <w:color w:val="auto"/>
                <w:sz w:val="24"/>
                <w:szCs w:val="24"/>
              </w:rPr>
              <w:t>,</w:t>
            </w:r>
            <w:r w:rsidRPr="00A3190B">
              <w:rPr>
                <w:rFonts w:ascii="Times New Roman" w:eastAsia="仿宋" w:hAnsi="Times New Roman" w:cs="Times New Roman"/>
                <w:color w:val="auto"/>
                <w:sz w:val="24"/>
                <w:szCs w:val="24"/>
                <w:lang w:eastAsia="zh-CN"/>
              </w:rPr>
              <w:t xml:space="preserve"> </w:t>
            </w:r>
            <w:proofErr w:type="spellStart"/>
            <w:r w:rsidRPr="00A3190B">
              <w:rPr>
                <w:rFonts w:ascii="Times New Roman" w:eastAsia="仿宋" w:hAnsi="Times New Roman" w:cs="Times New Roman"/>
                <w:color w:val="auto"/>
                <w:sz w:val="24"/>
                <w:szCs w:val="24"/>
                <w:lang w:eastAsia="zh-CN"/>
              </w:rPr>
              <w:t>Peng</w:t>
            </w:r>
            <w:proofErr w:type="spellEnd"/>
            <w:r w:rsidRPr="00A3190B">
              <w:rPr>
                <w:rFonts w:ascii="Times New Roman" w:eastAsia="仿宋" w:hAnsi="Times New Roman" w:cs="Times New Roman"/>
                <w:color w:val="auto"/>
                <w:sz w:val="24"/>
                <w:szCs w:val="24"/>
                <w:lang w:eastAsia="zh-CN"/>
              </w:rPr>
              <w:t xml:space="preserve"> Chen, Bin Fu, </w:t>
            </w:r>
            <w:proofErr w:type="spellStart"/>
            <w:r w:rsidRPr="00A3190B">
              <w:rPr>
                <w:rFonts w:ascii="Times New Roman" w:eastAsia="仿宋" w:hAnsi="Times New Roman" w:cs="Times New Roman"/>
                <w:color w:val="auto"/>
                <w:sz w:val="24"/>
                <w:szCs w:val="24"/>
                <w:lang w:eastAsia="zh-CN"/>
              </w:rPr>
              <w:t>Mengyang</w:t>
            </w:r>
            <w:proofErr w:type="spellEnd"/>
            <w:r w:rsidRPr="00A3190B">
              <w:rPr>
                <w:rFonts w:ascii="Times New Roman" w:eastAsia="仿宋" w:hAnsi="Times New Roman" w:cs="Times New Roman"/>
                <w:color w:val="auto"/>
                <w:sz w:val="24"/>
                <w:szCs w:val="24"/>
                <w:lang w:eastAsia="zh-CN"/>
              </w:rPr>
              <w:t xml:space="preserve"> Zhang, </w:t>
            </w:r>
            <w:proofErr w:type="spellStart"/>
            <w:r w:rsidRPr="00A3190B">
              <w:rPr>
                <w:rFonts w:ascii="Times New Roman" w:eastAsia="仿宋" w:hAnsi="Times New Roman" w:cs="Times New Roman"/>
                <w:color w:val="auto"/>
                <w:sz w:val="24"/>
                <w:szCs w:val="24"/>
                <w:lang w:eastAsia="zh-CN"/>
              </w:rPr>
              <w:t>Jidong</w:t>
            </w:r>
            <w:proofErr w:type="spellEnd"/>
            <w:r w:rsidRPr="00A3190B">
              <w:rPr>
                <w:rFonts w:ascii="Times New Roman" w:eastAsia="仿宋" w:hAnsi="Times New Roman" w:cs="Times New Roman"/>
                <w:color w:val="auto"/>
                <w:sz w:val="24"/>
                <w:szCs w:val="24"/>
                <w:lang w:eastAsia="zh-CN"/>
              </w:rPr>
              <w:t xml:space="preserve"> Li, </w:t>
            </w:r>
            <w:proofErr w:type="spellStart"/>
            <w:r w:rsidRPr="00A3190B">
              <w:rPr>
                <w:rFonts w:ascii="Times New Roman" w:eastAsia="仿宋" w:hAnsi="Times New Roman" w:cs="Times New Roman"/>
                <w:color w:val="auto"/>
                <w:sz w:val="24"/>
                <w:szCs w:val="24"/>
                <w:lang w:eastAsia="zh-CN"/>
              </w:rPr>
              <w:t>Xianbo</w:t>
            </w:r>
            <w:proofErr w:type="spellEnd"/>
            <w:r w:rsidRPr="00A3190B">
              <w:rPr>
                <w:rFonts w:ascii="Times New Roman" w:eastAsia="仿宋" w:hAnsi="Times New Roman" w:cs="Times New Roman"/>
                <w:color w:val="auto"/>
                <w:sz w:val="24"/>
                <w:szCs w:val="24"/>
                <w:lang w:eastAsia="zh-CN"/>
              </w:rPr>
              <w:t xml:space="preserve"> </w:t>
            </w:r>
            <w:proofErr w:type="spellStart"/>
            <w:r w:rsidRPr="00A3190B">
              <w:rPr>
                <w:rFonts w:ascii="Times New Roman" w:eastAsia="仿宋" w:hAnsi="Times New Roman" w:cs="Times New Roman"/>
                <w:color w:val="auto"/>
                <w:sz w:val="24"/>
                <w:szCs w:val="24"/>
                <w:lang w:eastAsia="zh-CN"/>
              </w:rPr>
              <w:t>Zheng</w:t>
            </w:r>
            <w:proofErr w:type="spellEnd"/>
            <w:r w:rsidRPr="00A3190B">
              <w:rPr>
                <w:rFonts w:ascii="Times New Roman" w:eastAsia="仿宋" w:hAnsi="Times New Roman" w:cs="Times New Roman"/>
                <w:color w:val="auto"/>
                <w:sz w:val="24"/>
                <w:szCs w:val="24"/>
                <w:lang w:eastAsia="zh-CN"/>
              </w:rPr>
              <w:t xml:space="preserve">, Bin Tan, </w:t>
            </w:r>
            <w:proofErr w:type="spellStart"/>
            <w:r w:rsidRPr="00A3190B">
              <w:rPr>
                <w:rFonts w:ascii="Times New Roman" w:eastAsia="仿宋" w:hAnsi="Times New Roman" w:cs="Times New Roman"/>
                <w:color w:val="auto"/>
                <w:sz w:val="24"/>
                <w:szCs w:val="24"/>
              </w:rPr>
              <w:t>Jiancan</w:t>
            </w:r>
            <w:proofErr w:type="spellEnd"/>
            <w:r w:rsidRPr="00A3190B">
              <w:rPr>
                <w:rFonts w:ascii="Times New Roman" w:eastAsia="仿宋" w:hAnsi="Times New Roman" w:cs="Times New Roman"/>
                <w:color w:val="auto"/>
                <w:sz w:val="24"/>
                <w:szCs w:val="24"/>
              </w:rPr>
              <w:t xml:space="preserve"> </w:t>
            </w:r>
            <w:proofErr w:type="spellStart"/>
            <w:r w:rsidRPr="00A3190B">
              <w:rPr>
                <w:rFonts w:ascii="Times New Roman" w:eastAsia="仿宋" w:hAnsi="Times New Roman" w:cs="Times New Roman"/>
                <w:color w:val="auto"/>
                <w:sz w:val="24"/>
                <w:szCs w:val="24"/>
              </w:rPr>
              <w:t>Feng</w:t>
            </w:r>
            <w:proofErr w:type="spellEnd"/>
            <w:r w:rsidRPr="00A3190B">
              <w:rPr>
                <w:rFonts w:ascii="Times New Roman" w:eastAsia="仿宋" w:hAnsi="Times New Roman" w:cs="Times New Roman"/>
                <w:color w:val="auto"/>
                <w:sz w:val="24"/>
                <w:szCs w:val="24"/>
                <w:vertAlign w:val="superscript"/>
              </w:rPr>
              <w:sym w:font="Wingdings" w:char="F02A"/>
            </w:r>
            <w:r w:rsidRPr="00A3190B">
              <w:rPr>
                <w:rFonts w:ascii="Times New Roman" w:eastAsia="仿宋" w:hAnsi="Times New Roman" w:cs="Times New Roman"/>
                <w:color w:val="auto"/>
                <w:sz w:val="24"/>
                <w:szCs w:val="24"/>
                <w:vertAlign w:val="superscript"/>
                <w:lang w:eastAsia="zh-CN"/>
              </w:rPr>
              <w:t>.</w:t>
            </w:r>
            <w:r w:rsidRPr="00A3190B">
              <w:rPr>
                <w:rFonts w:ascii="Times New Roman" w:eastAsia="仿宋" w:hAnsi="Times New Roman" w:cs="Times New Roman"/>
                <w:color w:val="auto"/>
                <w:sz w:val="24"/>
                <w:szCs w:val="24"/>
              </w:rPr>
              <w:t xml:space="preserve">Combination of </w:t>
            </w:r>
            <w:proofErr w:type="spellStart"/>
            <w:r w:rsidRPr="00A3190B">
              <w:rPr>
                <w:rFonts w:ascii="Times New Roman" w:eastAsia="仿宋" w:hAnsi="Times New Roman" w:cs="Times New Roman"/>
                <w:color w:val="auto"/>
                <w:sz w:val="24"/>
                <w:szCs w:val="24"/>
              </w:rPr>
              <w:t>iTRAQ</w:t>
            </w:r>
            <w:proofErr w:type="spellEnd"/>
            <w:r w:rsidRPr="00A3190B">
              <w:rPr>
                <w:rFonts w:ascii="Times New Roman" w:eastAsia="仿宋" w:hAnsi="Times New Roman" w:cs="Times New Roman"/>
                <w:color w:val="auto"/>
                <w:sz w:val="24"/>
                <w:szCs w:val="24"/>
              </w:rPr>
              <w:t xml:space="preserve"> proteomics and RNA-</w:t>
            </w:r>
            <w:proofErr w:type="spellStart"/>
            <w:r w:rsidRPr="00A3190B">
              <w:rPr>
                <w:rFonts w:ascii="Times New Roman" w:eastAsia="仿宋" w:hAnsi="Times New Roman" w:cs="Times New Roman"/>
                <w:color w:val="auto"/>
                <w:sz w:val="24"/>
                <w:szCs w:val="24"/>
              </w:rPr>
              <w:t>seq</w:t>
            </w:r>
            <w:proofErr w:type="spellEnd"/>
            <w:r w:rsidRPr="00A3190B">
              <w:rPr>
                <w:rFonts w:ascii="Times New Roman" w:eastAsia="仿宋" w:hAnsi="Times New Roman" w:cs="Times New Roman"/>
                <w:color w:val="auto"/>
                <w:sz w:val="24"/>
                <w:szCs w:val="24"/>
              </w:rPr>
              <w:t xml:space="preserve"> </w:t>
            </w:r>
            <w:proofErr w:type="spellStart"/>
            <w:r w:rsidRPr="00A3190B">
              <w:rPr>
                <w:rFonts w:ascii="Times New Roman" w:eastAsia="仿宋" w:hAnsi="Times New Roman" w:cs="Times New Roman"/>
                <w:color w:val="auto"/>
                <w:sz w:val="24"/>
                <w:szCs w:val="24"/>
              </w:rPr>
              <w:t>transcriptomics</w:t>
            </w:r>
            <w:proofErr w:type="spellEnd"/>
            <w:r w:rsidRPr="00A3190B">
              <w:rPr>
                <w:rFonts w:ascii="Times New Roman" w:eastAsia="仿宋" w:hAnsi="Times New Roman" w:cs="Times New Roman"/>
                <w:color w:val="auto"/>
                <w:sz w:val="24"/>
                <w:szCs w:val="24"/>
              </w:rPr>
              <w:t xml:space="preserve"> reveals multiple levels of regulation in </w:t>
            </w:r>
            <w:proofErr w:type="spellStart"/>
            <w:r w:rsidRPr="00A3190B">
              <w:rPr>
                <w:rFonts w:ascii="Times New Roman" w:eastAsia="仿宋" w:hAnsi="Times New Roman" w:cs="Times New Roman"/>
                <w:color w:val="auto"/>
                <w:sz w:val="24"/>
                <w:szCs w:val="24"/>
              </w:rPr>
              <w:t>Phytoplasma</w:t>
            </w:r>
            <w:proofErr w:type="spellEnd"/>
            <w:r w:rsidRPr="00A3190B">
              <w:rPr>
                <w:rFonts w:ascii="Times New Roman" w:eastAsia="仿宋" w:hAnsi="Times New Roman" w:cs="Times New Roman"/>
                <w:color w:val="auto"/>
                <w:sz w:val="24"/>
                <w:szCs w:val="24"/>
              </w:rPr>
              <w:t xml:space="preserve">-infected </w:t>
            </w:r>
            <w:proofErr w:type="spellStart"/>
            <w:r w:rsidRPr="00A3190B">
              <w:rPr>
                <w:rFonts w:ascii="Times New Roman" w:eastAsia="仿宋" w:hAnsi="Times New Roman" w:cs="Times New Roman"/>
                <w:i/>
                <w:color w:val="auto"/>
                <w:sz w:val="24"/>
                <w:szCs w:val="24"/>
              </w:rPr>
              <w:t>Ziziphus</w:t>
            </w:r>
            <w:proofErr w:type="spellEnd"/>
            <w:r w:rsidRPr="00A3190B">
              <w:rPr>
                <w:rFonts w:ascii="Times New Roman" w:eastAsia="仿宋" w:hAnsi="Times New Roman" w:cs="Times New Roman"/>
                <w:i/>
                <w:color w:val="auto"/>
                <w:sz w:val="24"/>
                <w:szCs w:val="24"/>
              </w:rPr>
              <w:t xml:space="preserve"> </w:t>
            </w:r>
            <w:proofErr w:type="spellStart"/>
            <w:r w:rsidRPr="00A3190B">
              <w:rPr>
                <w:rFonts w:ascii="Times New Roman" w:eastAsia="仿宋" w:hAnsi="Times New Roman" w:cs="Times New Roman"/>
                <w:i/>
                <w:color w:val="auto"/>
                <w:sz w:val="24"/>
                <w:szCs w:val="24"/>
              </w:rPr>
              <w:t>jujuba</w:t>
            </w:r>
            <w:proofErr w:type="spellEnd"/>
            <w:r w:rsidRPr="00A3190B">
              <w:rPr>
                <w:rFonts w:ascii="Times New Roman" w:eastAsia="仿宋" w:hAnsi="Times New Roman" w:cs="Times New Roman"/>
                <w:i/>
                <w:color w:val="auto"/>
                <w:sz w:val="24"/>
                <w:szCs w:val="24"/>
              </w:rPr>
              <w:t xml:space="preserve"> </w:t>
            </w:r>
            <w:r w:rsidRPr="00A3190B">
              <w:rPr>
                <w:rFonts w:ascii="Times New Roman" w:eastAsia="仿宋" w:hAnsi="Times New Roman" w:cs="Times New Roman"/>
                <w:color w:val="auto"/>
                <w:sz w:val="24"/>
                <w:szCs w:val="24"/>
              </w:rPr>
              <w:t xml:space="preserve">Mill. </w:t>
            </w:r>
            <w:r w:rsidRPr="00A3190B">
              <w:rPr>
                <w:rFonts w:ascii="Times New Roman" w:eastAsia="仿宋" w:hAnsi="Times New Roman" w:cs="Times New Roman"/>
                <w:color w:val="auto"/>
                <w:kern w:val="0"/>
                <w:sz w:val="24"/>
                <w:szCs w:val="24"/>
              </w:rPr>
              <w:t>Horticulture Research (2017) 4, 17080; doi:10.1038/hortres.2017.80</w:t>
            </w:r>
            <w:r w:rsidRPr="00A3190B">
              <w:rPr>
                <w:rFonts w:ascii="Times New Roman" w:eastAsia="仿宋" w:hAnsi="Times New Roman" w:cs="Times New Roman"/>
                <w:color w:val="auto"/>
                <w:kern w:val="0"/>
                <w:sz w:val="24"/>
                <w:szCs w:val="24"/>
                <w:lang w:eastAsia="zh-CN"/>
              </w:rPr>
              <w:t>.</w:t>
            </w:r>
            <w:r w:rsidRPr="00A3190B">
              <w:rPr>
                <w:rFonts w:ascii="Times New Roman" w:eastAsia="仿宋" w:hAnsi="Times New Roman" w:cs="Times New Roman"/>
                <w:sz w:val="24"/>
                <w:szCs w:val="24"/>
              </w:rPr>
              <w:t xml:space="preserve"> (</w:t>
            </w:r>
            <w:proofErr w:type="spellStart"/>
            <w:r w:rsidRPr="00A3190B">
              <w:rPr>
                <w:rFonts w:ascii="Times New Roman" w:eastAsia="仿宋" w:hAnsi="仿宋" w:cs="Times New Roman"/>
                <w:sz w:val="24"/>
                <w:szCs w:val="24"/>
              </w:rPr>
              <w:t>共同第一</w:t>
            </w:r>
            <w:proofErr w:type="spellEnd"/>
            <w:r w:rsidRPr="00A3190B">
              <w:rPr>
                <w:rFonts w:ascii="Times New Roman" w:eastAsia="仿宋" w:hAnsi="Times New Roman" w:cs="Times New Roman"/>
                <w:sz w:val="24"/>
                <w:szCs w:val="24"/>
              </w:rPr>
              <w:t>)</w:t>
            </w:r>
            <w:r w:rsidRPr="00A3190B">
              <w:rPr>
                <w:rFonts w:ascii="Times New Roman" w:eastAsia="仿宋" w:hAnsi="Times New Roman" w:cs="Times New Roman"/>
                <w:sz w:val="24"/>
                <w:szCs w:val="24"/>
                <w:lang w:eastAsia="zh-CN"/>
              </w:rPr>
              <w:t>.</w:t>
            </w:r>
          </w:p>
          <w:p w:rsidR="00B820E2" w:rsidRPr="00A3190B" w:rsidRDefault="00B820E2" w:rsidP="00A3190B">
            <w:pPr>
              <w:numPr>
                <w:ilvl w:val="0"/>
                <w:numId w:val="1"/>
              </w:numPr>
              <w:spacing w:line="400" w:lineRule="exact"/>
              <w:ind w:left="357" w:hanging="357"/>
              <w:jc w:val="left"/>
              <w:rPr>
                <w:rFonts w:eastAsia="仿宋"/>
                <w:sz w:val="24"/>
                <w:szCs w:val="24"/>
              </w:rPr>
            </w:pPr>
            <w:proofErr w:type="spellStart"/>
            <w:r w:rsidRPr="00A3190B">
              <w:rPr>
                <w:rFonts w:eastAsia="仿宋"/>
                <w:sz w:val="24"/>
                <w:szCs w:val="24"/>
              </w:rPr>
              <w:t>Huiyu</w:t>
            </w:r>
            <w:proofErr w:type="spellEnd"/>
            <w:r w:rsidRPr="00A3190B">
              <w:rPr>
                <w:rFonts w:eastAsia="仿宋"/>
                <w:sz w:val="24"/>
                <w:szCs w:val="24"/>
              </w:rPr>
              <w:t xml:space="preserve"> Wang, </w:t>
            </w:r>
            <w:r w:rsidRPr="00A3190B">
              <w:rPr>
                <w:rFonts w:eastAsia="仿宋"/>
                <w:b/>
                <w:sz w:val="24"/>
                <w:szCs w:val="24"/>
              </w:rPr>
              <w:t>Xia Ye</w:t>
            </w:r>
            <w:r w:rsidRPr="00A3190B">
              <w:rPr>
                <w:rFonts w:eastAsia="仿宋"/>
                <w:sz w:val="24"/>
                <w:szCs w:val="24"/>
              </w:rPr>
              <w:t xml:space="preserve">*, </w:t>
            </w:r>
            <w:proofErr w:type="spellStart"/>
            <w:r w:rsidRPr="00A3190B">
              <w:rPr>
                <w:rFonts w:eastAsia="仿宋"/>
                <w:sz w:val="24"/>
                <w:szCs w:val="24"/>
              </w:rPr>
              <w:t>Jidong</w:t>
            </w:r>
            <w:proofErr w:type="spellEnd"/>
            <w:r w:rsidRPr="00A3190B">
              <w:rPr>
                <w:rFonts w:eastAsia="仿宋"/>
                <w:sz w:val="24"/>
                <w:szCs w:val="24"/>
              </w:rPr>
              <w:t xml:space="preserve"> Li, Bin Tan, </w:t>
            </w:r>
            <w:proofErr w:type="spellStart"/>
            <w:r w:rsidRPr="00A3190B">
              <w:rPr>
                <w:rFonts w:eastAsia="仿宋"/>
                <w:sz w:val="24"/>
                <w:szCs w:val="24"/>
              </w:rPr>
              <w:t>Peng</w:t>
            </w:r>
            <w:proofErr w:type="spellEnd"/>
            <w:r w:rsidRPr="00A3190B">
              <w:rPr>
                <w:rFonts w:eastAsia="仿宋"/>
                <w:sz w:val="24"/>
                <w:szCs w:val="24"/>
              </w:rPr>
              <w:t xml:space="preserve"> Chen, </w:t>
            </w:r>
            <w:proofErr w:type="spellStart"/>
            <w:r w:rsidRPr="00A3190B">
              <w:rPr>
                <w:rFonts w:eastAsia="仿宋"/>
                <w:sz w:val="24"/>
                <w:szCs w:val="24"/>
              </w:rPr>
              <w:t>Yajun</w:t>
            </w:r>
            <w:proofErr w:type="spellEnd"/>
            <w:r w:rsidRPr="00A3190B">
              <w:rPr>
                <w:rFonts w:eastAsia="仿宋"/>
                <w:sz w:val="24"/>
                <w:szCs w:val="24"/>
              </w:rPr>
              <w:t xml:space="preserve"> Jiang, Jun Cheng, Wei Wang, </w:t>
            </w:r>
            <w:proofErr w:type="spellStart"/>
            <w:r w:rsidRPr="00A3190B">
              <w:rPr>
                <w:rFonts w:eastAsia="仿宋"/>
                <w:sz w:val="24"/>
                <w:szCs w:val="24"/>
              </w:rPr>
              <w:t>Xianbo</w:t>
            </w:r>
            <w:proofErr w:type="spellEnd"/>
            <w:r w:rsidRPr="00A3190B">
              <w:rPr>
                <w:rFonts w:eastAsia="仿宋"/>
                <w:sz w:val="24"/>
                <w:szCs w:val="24"/>
              </w:rPr>
              <w:t xml:space="preserve"> </w:t>
            </w:r>
            <w:proofErr w:type="spellStart"/>
            <w:r w:rsidRPr="00A3190B">
              <w:rPr>
                <w:rFonts w:eastAsia="仿宋"/>
                <w:sz w:val="24"/>
                <w:szCs w:val="24"/>
              </w:rPr>
              <w:t>Zheng</w:t>
            </w:r>
            <w:proofErr w:type="spellEnd"/>
            <w:r w:rsidRPr="00A3190B">
              <w:rPr>
                <w:rFonts w:eastAsia="仿宋"/>
                <w:sz w:val="24"/>
                <w:szCs w:val="24"/>
              </w:rPr>
              <w:t xml:space="preserve">, </w:t>
            </w:r>
            <w:proofErr w:type="spellStart"/>
            <w:r w:rsidRPr="00A3190B">
              <w:rPr>
                <w:rFonts w:eastAsia="仿宋"/>
                <w:sz w:val="24"/>
                <w:szCs w:val="24"/>
              </w:rPr>
              <w:t>Jiancan</w:t>
            </w:r>
            <w:proofErr w:type="spellEnd"/>
            <w:r w:rsidRPr="00A3190B">
              <w:rPr>
                <w:rFonts w:eastAsia="仿宋"/>
                <w:sz w:val="24"/>
                <w:szCs w:val="24"/>
              </w:rPr>
              <w:t xml:space="preserve"> </w:t>
            </w:r>
            <w:proofErr w:type="spellStart"/>
            <w:r w:rsidRPr="00A3190B">
              <w:rPr>
                <w:rFonts w:eastAsia="仿宋"/>
                <w:sz w:val="24"/>
                <w:szCs w:val="24"/>
              </w:rPr>
              <w:t>Feng</w:t>
            </w:r>
            <w:proofErr w:type="spellEnd"/>
            <w:r w:rsidRPr="00A3190B">
              <w:rPr>
                <w:rFonts w:eastAsia="仿宋"/>
                <w:sz w:val="24"/>
                <w:szCs w:val="24"/>
                <w:vertAlign w:val="superscript"/>
              </w:rPr>
              <w:sym w:font="Wingdings" w:char="F02A"/>
            </w:r>
            <w:r w:rsidRPr="00A3190B">
              <w:rPr>
                <w:rFonts w:eastAsia="仿宋"/>
                <w:sz w:val="24"/>
                <w:szCs w:val="24"/>
              </w:rPr>
              <w:t xml:space="preserve">. Combination of </w:t>
            </w:r>
            <w:proofErr w:type="spellStart"/>
            <w:r w:rsidRPr="00A3190B">
              <w:rPr>
                <w:rFonts w:eastAsia="仿宋"/>
                <w:sz w:val="24"/>
                <w:szCs w:val="24"/>
              </w:rPr>
              <w:t>iTRAQ</w:t>
            </w:r>
            <w:proofErr w:type="spellEnd"/>
            <w:r w:rsidRPr="00A3190B">
              <w:rPr>
                <w:rFonts w:eastAsia="仿宋"/>
                <w:sz w:val="24"/>
                <w:szCs w:val="24"/>
              </w:rPr>
              <w:t xml:space="preserve"> proteomics and RNA-</w:t>
            </w:r>
            <w:proofErr w:type="spellStart"/>
            <w:r w:rsidRPr="00A3190B">
              <w:rPr>
                <w:rFonts w:eastAsia="仿宋"/>
                <w:sz w:val="24"/>
                <w:szCs w:val="24"/>
              </w:rPr>
              <w:t>seq</w:t>
            </w:r>
            <w:proofErr w:type="spellEnd"/>
            <w:r w:rsidRPr="00A3190B">
              <w:rPr>
                <w:rFonts w:eastAsia="仿宋"/>
                <w:sz w:val="24"/>
                <w:szCs w:val="24"/>
              </w:rPr>
              <w:t xml:space="preserve"> </w:t>
            </w:r>
            <w:proofErr w:type="spellStart"/>
            <w:r w:rsidRPr="00A3190B">
              <w:rPr>
                <w:rFonts w:eastAsia="仿宋"/>
                <w:sz w:val="24"/>
                <w:szCs w:val="24"/>
              </w:rPr>
              <w:t>transcriptomics</w:t>
            </w:r>
            <w:proofErr w:type="spellEnd"/>
            <w:r w:rsidRPr="00A3190B">
              <w:rPr>
                <w:rFonts w:eastAsia="仿宋"/>
                <w:sz w:val="24"/>
                <w:szCs w:val="24"/>
              </w:rPr>
              <w:t xml:space="preserve"> reveals </w:t>
            </w:r>
            <w:proofErr w:type="spellStart"/>
            <w:r w:rsidRPr="00A3190B">
              <w:rPr>
                <w:rFonts w:eastAsia="仿宋"/>
                <w:sz w:val="24"/>
                <w:szCs w:val="24"/>
              </w:rPr>
              <w:t>jasmonate</w:t>
            </w:r>
            <w:proofErr w:type="spellEnd"/>
            <w:r w:rsidRPr="00A3190B">
              <w:rPr>
                <w:rFonts w:eastAsia="仿宋"/>
                <w:sz w:val="24"/>
                <w:szCs w:val="24"/>
              </w:rPr>
              <w:t xml:space="preserve">-related-metabolisms central regulation during the process of Jujube witches’ broom recovery by tetracycline treatment. </w:t>
            </w:r>
            <w:proofErr w:type="spellStart"/>
            <w:r w:rsidRPr="00A3190B">
              <w:rPr>
                <w:rFonts w:eastAsia="仿宋"/>
                <w:sz w:val="24"/>
                <w:szCs w:val="24"/>
              </w:rPr>
              <w:t>Scientia</w:t>
            </w:r>
            <w:proofErr w:type="spellEnd"/>
            <w:r w:rsidRPr="00A3190B">
              <w:rPr>
                <w:rFonts w:eastAsia="仿宋"/>
                <w:sz w:val="24"/>
                <w:szCs w:val="24"/>
              </w:rPr>
              <w:t xml:space="preserve"> </w:t>
            </w:r>
            <w:proofErr w:type="spellStart"/>
            <w:r w:rsidRPr="00A3190B">
              <w:rPr>
                <w:rFonts w:eastAsia="仿宋"/>
                <w:sz w:val="24"/>
                <w:szCs w:val="24"/>
              </w:rPr>
              <w:t>Horticulturae</w:t>
            </w:r>
            <w:proofErr w:type="spellEnd"/>
            <w:r w:rsidRPr="00A3190B">
              <w:rPr>
                <w:rFonts w:eastAsia="仿宋"/>
                <w:sz w:val="24"/>
                <w:szCs w:val="24"/>
              </w:rPr>
              <w:t>, 2019, 243: 197–206 (</w:t>
            </w:r>
            <w:r w:rsidRPr="00A3190B">
              <w:rPr>
                <w:rFonts w:eastAsia="仿宋" w:hAnsi="仿宋"/>
                <w:sz w:val="24"/>
                <w:szCs w:val="24"/>
              </w:rPr>
              <w:t>共同第一</w:t>
            </w:r>
            <w:r w:rsidRPr="00A3190B">
              <w:rPr>
                <w:rFonts w:eastAsia="仿宋"/>
                <w:sz w:val="24"/>
                <w:szCs w:val="24"/>
              </w:rPr>
              <w:t>).</w:t>
            </w:r>
          </w:p>
          <w:p w:rsidR="00B820E2" w:rsidRPr="00A3190B" w:rsidRDefault="00B820E2" w:rsidP="00A3190B">
            <w:pPr>
              <w:numPr>
                <w:ilvl w:val="0"/>
                <w:numId w:val="1"/>
              </w:numPr>
              <w:spacing w:line="400" w:lineRule="exact"/>
              <w:ind w:left="357" w:hanging="357"/>
              <w:jc w:val="left"/>
              <w:rPr>
                <w:rFonts w:eastAsia="仿宋"/>
                <w:sz w:val="24"/>
                <w:szCs w:val="24"/>
              </w:rPr>
            </w:pPr>
            <w:proofErr w:type="spellStart"/>
            <w:r w:rsidRPr="00A3190B">
              <w:rPr>
                <w:rFonts w:eastAsia="仿宋"/>
                <w:sz w:val="24"/>
                <w:szCs w:val="24"/>
                <w:shd w:val="clear" w:color="auto" w:fill="FFFFFF"/>
              </w:rPr>
              <w:t>Zheng</w:t>
            </w:r>
            <w:proofErr w:type="spellEnd"/>
            <w:r w:rsidRPr="00A3190B">
              <w:rPr>
                <w:rFonts w:eastAsia="仿宋"/>
                <w:sz w:val="24"/>
                <w:szCs w:val="24"/>
                <w:shd w:val="clear" w:color="auto" w:fill="FFFFFF"/>
              </w:rPr>
              <w:t xml:space="preserve"> </w:t>
            </w:r>
            <w:proofErr w:type="spellStart"/>
            <w:r w:rsidRPr="00A3190B">
              <w:rPr>
                <w:rFonts w:eastAsia="仿宋"/>
                <w:sz w:val="24"/>
                <w:szCs w:val="24"/>
                <w:shd w:val="clear" w:color="auto" w:fill="FFFFFF"/>
              </w:rPr>
              <w:t>Xianbo</w:t>
            </w:r>
            <w:proofErr w:type="spellEnd"/>
            <w:r w:rsidRPr="00A3190B">
              <w:rPr>
                <w:rFonts w:eastAsia="仿宋"/>
                <w:sz w:val="24"/>
                <w:szCs w:val="24"/>
                <w:shd w:val="clear" w:color="auto" w:fill="FFFFFF"/>
              </w:rPr>
              <w:t xml:space="preserve">, Shi </w:t>
            </w:r>
            <w:proofErr w:type="spellStart"/>
            <w:r w:rsidRPr="00A3190B">
              <w:rPr>
                <w:rFonts w:eastAsia="仿宋"/>
                <w:sz w:val="24"/>
                <w:szCs w:val="24"/>
                <w:shd w:val="clear" w:color="auto" w:fill="FFFFFF"/>
              </w:rPr>
              <w:t>Jiangli</w:t>
            </w:r>
            <w:proofErr w:type="spellEnd"/>
            <w:r w:rsidRPr="00A3190B">
              <w:rPr>
                <w:rFonts w:eastAsia="仿宋"/>
                <w:sz w:val="24"/>
                <w:szCs w:val="24"/>
                <w:shd w:val="clear" w:color="auto" w:fill="FFFFFF"/>
              </w:rPr>
              <w:t xml:space="preserve">, Yu </w:t>
            </w:r>
            <w:proofErr w:type="spellStart"/>
            <w:r w:rsidRPr="00A3190B">
              <w:rPr>
                <w:rFonts w:eastAsia="仿宋"/>
                <w:sz w:val="24"/>
                <w:szCs w:val="24"/>
                <w:shd w:val="clear" w:color="auto" w:fill="FFFFFF"/>
              </w:rPr>
              <w:t>Yinmei</w:t>
            </w:r>
            <w:proofErr w:type="spellEnd"/>
            <w:r w:rsidRPr="00A3190B">
              <w:rPr>
                <w:rFonts w:eastAsia="仿宋"/>
                <w:sz w:val="24"/>
                <w:szCs w:val="24"/>
                <w:shd w:val="clear" w:color="auto" w:fill="FFFFFF"/>
              </w:rPr>
              <w:t xml:space="preserve">, </w:t>
            </w:r>
            <w:proofErr w:type="spellStart"/>
            <w:r w:rsidRPr="00A3190B">
              <w:rPr>
                <w:rFonts w:eastAsia="仿宋"/>
                <w:sz w:val="24"/>
                <w:szCs w:val="24"/>
                <w:shd w:val="clear" w:color="auto" w:fill="FFFFFF"/>
              </w:rPr>
              <w:t>Shen</w:t>
            </w:r>
            <w:proofErr w:type="spellEnd"/>
            <w:r w:rsidRPr="00A3190B">
              <w:rPr>
                <w:rFonts w:eastAsia="仿宋"/>
                <w:sz w:val="24"/>
                <w:szCs w:val="24"/>
                <w:shd w:val="clear" w:color="auto" w:fill="FFFFFF"/>
              </w:rPr>
              <w:t xml:space="preserve"> </w:t>
            </w:r>
            <w:proofErr w:type="spellStart"/>
            <w:r w:rsidRPr="00A3190B">
              <w:rPr>
                <w:rFonts w:eastAsia="仿宋"/>
                <w:sz w:val="24"/>
                <w:szCs w:val="24"/>
                <w:shd w:val="clear" w:color="auto" w:fill="FFFFFF"/>
              </w:rPr>
              <w:t>Yanlong</w:t>
            </w:r>
            <w:proofErr w:type="spellEnd"/>
            <w:r w:rsidRPr="00A3190B">
              <w:rPr>
                <w:rFonts w:eastAsia="仿宋"/>
                <w:sz w:val="24"/>
                <w:szCs w:val="24"/>
                <w:shd w:val="clear" w:color="auto" w:fill="FFFFFF"/>
              </w:rPr>
              <w:t>, Tan Bin,</w:t>
            </w:r>
            <w:r w:rsidRPr="00A3190B">
              <w:rPr>
                <w:rFonts w:eastAsia="仿宋"/>
                <w:b/>
                <w:sz w:val="24"/>
                <w:szCs w:val="24"/>
                <w:shd w:val="clear" w:color="auto" w:fill="FFFFFF"/>
              </w:rPr>
              <w:t xml:space="preserve"> Ye Xia</w:t>
            </w:r>
            <w:r w:rsidRPr="00A3190B">
              <w:rPr>
                <w:rFonts w:eastAsia="仿宋"/>
                <w:sz w:val="24"/>
                <w:szCs w:val="24"/>
                <w:shd w:val="clear" w:color="auto" w:fill="FFFFFF"/>
              </w:rPr>
              <w:t xml:space="preserve">, Li </w:t>
            </w:r>
            <w:proofErr w:type="spellStart"/>
            <w:r w:rsidRPr="00A3190B">
              <w:rPr>
                <w:rFonts w:eastAsia="仿宋"/>
                <w:sz w:val="24"/>
                <w:szCs w:val="24"/>
                <w:shd w:val="clear" w:color="auto" w:fill="FFFFFF"/>
              </w:rPr>
              <w:t>Jidong</w:t>
            </w:r>
            <w:proofErr w:type="spellEnd"/>
            <w:r w:rsidRPr="00A3190B">
              <w:rPr>
                <w:rFonts w:eastAsia="仿宋"/>
                <w:sz w:val="24"/>
                <w:szCs w:val="24"/>
                <w:shd w:val="clear" w:color="auto" w:fill="FFFFFF"/>
              </w:rPr>
              <w:t xml:space="preserve">, </w:t>
            </w:r>
            <w:proofErr w:type="spellStart"/>
            <w:r w:rsidRPr="00A3190B">
              <w:rPr>
                <w:rFonts w:eastAsia="仿宋"/>
                <w:sz w:val="24"/>
                <w:szCs w:val="24"/>
                <w:shd w:val="clear" w:color="auto" w:fill="FFFFFF"/>
              </w:rPr>
              <w:t>Feng</w:t>
            </w:r>
            <w:proofErr w:type="spellEnd"/>
            <w:r w:rsidRPr="00A3190B">
              <w:rPr>
                <w:rFonts w:eastAsia="仿宋"/>
                <w:sz w:val="24"/>
                <w:szCs w:val="24"/>
                <w:shd w:val="clear" w:color="auto" w:fill="FFFFFF"/>
              </w:rPr>
              <w:t xml:space="preserve"> </w:t>
            </w:r>
            <w:proofErr w:type="spellStart"/>
            <w:r w:rsidRPr="00A3190B">
              <w:rPr>
                <w:rFonts w:eastAsia="仿宋"/>
                <w:sz w:val="24"/>
                <w:szCs w:val="24"/>
                <w:shd w:val="clear" w:color="auto" w:fill="FFFFFF"/>
              </w:rPr>
              <w:t>Jiancan</w:t>
            </w:r>
            <w:proofErr w:type="spellEnd"/>
            <w:r w:rsidR="00AC7D02" w:rsidRPr="00A3190B">
              <w:rPr>
                <w:rFonts w:eastAsia="仿宋"/>
                <w:sz w:val="24"/>
                <w:szCs w:val="24"/>
                <w:vertAlign w:val="superscript"/>
              </w:rPr>
              <w:sym w:font="Wingdings" w:char="F02A"/>
            </w:r>
            <w:r w:rsidR="00AC7D02" w:rsidRPr="00A3190B">
              <w:rPr>
                <w:rFonts w:eastAsia="仿宋" w:hint="eastAsia"/>
                <w:sz w:val="24"/>
                <w:szCs w:val="24"/>
                <w:shd w:val="clear" w:color="auto" w:fill="FFFFFF"/>
              </w:rPr>
              <w:t xml:space="preserve">. </w:t>
            </w:r>
            <w:r w:rsidRPr="00A3190B">
              <w:rPr>
                <w:rFonts w:eastAsia="仿宋"/>
                <w:sz w:val="24"/>
                <w:szCs w:val="24"/>
                <w:shd w:val="clear" w:color="auto" w:fill="FFFFFF"/>
              </w:rPr>
              <w:t xml:space="preserve">Exploration of Elite </w:t>
            </w:r>
            <w:proofErr w:type="spellStart"/>
            <w:r w:rsidRPr="00A3190B">
              <w:rPr>
                <w:rFonts w:eastAsia="仿宋"/>
                <w:sz w:val="24"/>
                <w:szCs w:val="24"/>
                <w:shd w:val="clear" w:color="auto" w:fill="FFFFFF"/>
              </w:rPr>
              <w:t>Stilbene</w:t>
            </w:r>
            <w:proofErr w:type="spellEnd"/>
            <w:r w:rsidRPr="00A3190B">
              <w:rPr>
                <w:rFonts w:eastAsia="仿宋"/>
                <w:sz w:val="24"/>
                <w:szCs w:val="24"/>
                <w:shd w:val="clear" w:color="auto" w:fill="FFFFFF"/>
              </w:rPr>
              <w:t xml:space="preserve"> </w:t>
            </w:r>
            <w:proofErr w:type="spellStart"/>
            <w:r w:rsidRPr="00A3190B">
              <w:rPr>
                <w:rFonts w:eastAsia="仿宋"/>
                <w:sz w:val="24"/>
                <w:szCs w:val="24"/>
                <w:shd w:val="clear" w:color="auto" w:fill="FFFFFF"/>
              </w:rPr>
              <w:t>Synthase</w:t>
            </w:r>
            <w:proofErr w:type="spellEnd"/>
            <w:r w:rsidRPr="00A3190B">
              <w:rPr>
                <w:rFonts w:eastAsia="仿宋"/>
                <w:sz w:val="24"/>
                <w:szCs w:val="24"/>
                <w:shd w:val="clear" w:color="auto" w:fill="FFFFFF"/>
              </w:rPr>
              <w:t xml:space="preserve"> Alleles for </w:t>
            </w:r>
            <w:proofErr w:type="spellStart"/>
            <w:r w:rsidRPr="00A3190B">
              <w:rPr>
                <w:rFonts w:eastAsia="仿宋"/>
                <w:sz w:val="24"/>
                <w:szCs w:val="24"/>
                <w:shd w:val="clear" w:color="auto" w:fill="FFFFFF"/>
              </w:rPr>
              <w:t>Resveratrol</w:t>
            </w:r>
            <w:proofErr w:type="spellEnd"/>
            <w:r w:rsidRPr="00A3190B">
              <w:rPr>
                <w:rFonts w:eastAsia="仿宋"/>
                <w:sz w:val="24"/>
                <w:szCs w:val="24"/>
                <w:shd w:val="clear" w:color="auto" w:fill="FFFFFF"/>
              </w:rPr>
              <w:t xml:space="preserve"> Concentration in Wild Chinese </w:t>
            </w:r>
            <w:proofErr w:type="spellStart"/>
            <w:r w:rsidRPr="00A3190B">
              <w:rPr>
                <w:rFonts w:eastAsia="仿宋"/>
                <w:sz w:val="24"/>
                <w:szCs w:val="24"/>
                <w:shd w:val="clear" w:color="auto" w:fill="FFFFFF"/>
              </w:rPr>
              <w:t>Vitis</w:t>
            </w:r>
            <w:proofErr w:type="spellEnd"/>
            <w:r w:rsidRPr="00A3190B">
              <w:rPr>
                <w:rFonts w:eastAsia="仿宋"/>
                <w:sz w:val="24"/>
                <w:szCs w:val="24"/>
                <w:shd w:val="clear" w:color="auto" w:fill="FFFFFF"/>
              </w:rPr>
              <w:t xml:space="preserve"> spp. and </w:t>
            </w:r>
            <w:proofErr w:type="spellStart"/>
            <w:r w:rsidRPr="00A3190B">
              <w:rPr>
                <w:rFonts w:eastAsia="仿宋"/>
                <w:sz w:val="24"/>
                <w:szCs w:val="24"/>
                <w:shd w:val="clear" w:color="auto" w:fill="FFFFFF"/>
              </w:rPr>
              <w:t>Vitis</w:t>
            </w:r>
            <w:proofErr w:type="spellEnd"/>
            <w:r w:rsidRPr="00A3190B">
              <w:rPr>
                <w:rFonts w:eastAsia="仿宋"/>
                <w:sz w:val="24"/>
                <w:szCs w:val="24"/>
                <w:shd w:val="clear" w:color="auto" w:fill="FFFFFF"/>
              </w:rPr>
              <w:t xml:space="preserve"> Cultivars. Frontiers in Plant Science, 2017, 8(130). DOI:10.3389/fpls.2017.00487.</w:t>
            </w:r>
            <w:r w:rsidRPr="00A3190B">
              <w:rPr>
                <w:rFonts w:eastAsia="仿宋" w:hAnsi="仿宋"/>
                <w:sz w:val="24"/>
                <w:szCs w:val="24"/>
                <w:shd w:val="clear" w:color="auto" w:fill="FFFFFF"/>
              </w:rPr>
              <w:t>（第六）</w:t>
            </w:r>
          </w:p>
          <w:p w:rsidR="00CC6E30" w:rsidRPr="00A3190B" w:rsidRDefault="00B820E2" w:rsidP="00A3190B">
            <w:pPr>
              <w:numPr>
                <w:ilvl w:val="0"/>
                <w:numId w:val="1"/>
              </w:numPr>
              <w:spacing w:line="400" w:lineRule="exact"/>
              <w:ind w:left="357" w:hanging="357"/>
              <w:jc w:val="left"/>
              <w:rPr>
                <w:rFonts w:eastAsia="仿宋"/>
                <w:bCs/>
                <w:sz w:val="24"/>
                <w:szCs w:val="24"/>
              </w:rPr>
            </w:pPr>
            <w:proofErr w:type="spellStart"/>
            <w:r w:rsidRPr="00A3190B">
              <w:rPr>
                <w:rFonts w:eastAsia="仿宋"/>
                <w:sz w:val="24"/>
                <w:szCs w:val="24"/>
              </w:rPr>
              <w:t>Huiyu</w:t>
            </w:r>
            <w:proofErr w:type="spellEnd"/>
            <w:r w:rsidRPr="00A3190B">
              <w:rPr>
                <w:rFonts w:eastAsia="仿宋"/>
                <w:sz w:val="24"/>
                <w:szCs w:val="24"/>
              </w:rPr>
              <w:t xml:space="preserve"> Wang, </w:t>
            </w:r>
            <w:r w:rsidRPr="00A3190B">
              <w:rPr>
                <w:rFonts w:eastAsia="仿宋"/>
                <w:b/>
                <w:sz w:val="24"/>
                <w:szCs w:val="24"/>
              </w:rPr>
              <w:t>Xia Ye</w:t>
            </w:r>
            <w:r w:rsidRPr="00A3190B">
              <w:rPr>
                <w:rFonts w:eastAsia="仿宋"/>
                <w:sz w:val="24"/>
                <w:szCs w:val="24"/>
              </w:rPr>
              <w:t xml:space="preserve">, </w:t>
            </w:r>
            <w:proofErr w:type="spellStart"/>
            <w:r w:rsidRPr="00A3190B">
              <w:rPr>
                <w:rFonts w:eastAsia="仿宋"/>
                <w:sz w:val="24"/>
                <w:szCs w:val="24"/>
              </w:rPr>
              <w:t>Jidong</w:t>
            </w:r>
            <w:proofErr w:type="spellEnd"/>
            <w:r w:rsidRPr="00A3190B">
              <w:rPr>
                <w:rFonts w:eastAsia="仿宋"/>
                <w:sz w:val="24"/>
                <w:szCs w:val="24"/>
              </w:rPr>
              <w:t xml:space="preserve"> Li, Bin Tan, </w:t>
            </w:r>
            <w:proofErr w:type="spellStart"/>
            <w:r w:rsidRPr="00A3190B">
              <w:rPr>
                <w:rFonts w:eastAsia="仿宋"/>
                <w:sz w:val="24"/>
                <w:szCs w:val="24"/>
              </w:rPr>
              <w:t>Peng</w:t>
            </w:r>
            <w:proofErr w:type="spellEnd"/>
            <w:r w:rsidRPr="00A3190B">
              <w:rPr>
                <w:rFonts w:eastAsia="仿宋"/>
                <w:sz w:val="24"/>
                <w:szCs w:val="24"/>
              </w:rPr>
              <w:t xml:space="preserve"> Chen, Jun Cheng, Wei Wang, </w:t>
            </w:r>
            <w:proofErr w:type="spellStart"/>
            <w:r w:rsidRPr="00A3190B">
              <w:rPr>
                <w:rFonts w:eastAsia="仿宋"/>
                <w:sz w:val="24"/>
                <w:szCs w:val="24"/>
              </w:rPr>
              <w:t>Xianbo</w:t>
            </w:r>
            <w:proofErr w:type="spellEnd"/>
            <w:r w:rsidRPr="00A3190B">
              <w:rPr>
                <w:rFonts w:eastAsia="仿宋"/>
                <w:sz w:val="24"/>
                <w:szCs w:val="24"/>
              </w:rPr>
              <w:t xml:space="preserve"> </w:t>
            </w:r>
            <w:proofErr w:type="spellStart"/>
            <w:r w:rsidRPr="00A3190B">
              <w:rPr>
                <w:rFonts w:eastAsia="仿宋"/>
                <w:sz w:val="24"/>
                <w:szCs w:val="24"/>
              </w:rPr>
              <w:t>Zheng</w:t>
            </w:r>
            <w:proofErr w:type="spellEnd"/>
            <w:r w:rsidRPr="00A3190B">
              <w:rPr>
                <w:rFonts w:eastAsia="仿宋"/>
                <w:sz w:val="24"/>
                <w:szCs w:val="24"/>
              </w:rPr>
              <w:t xml:space="preserve">, </w:t>
            </w:r>
            <w:proofErr w:type="spellStart"/>
            <w:r w:rsidRPr="00A3190B">
              <w:rPr>
                <w:rFonts w:eastAsia="仿宋"/>
                <w:sz w:val="24"/>
                <w:szCs w:val="24"/>
              </w:rPr>
              <w:t>Jiancan</w:t>
            </w:r>
            <w:proofErr w:type="spellEnd"/>
            <w:r w:rsidRPr="00A3190B">
              <w:rPr>
                <w:rFonts w:eastAsia="仿宋"/>
                <w:sz w:val="24"/>
                <w:szCs w:val="24"/>
              </w:rPr>
              <w:t xml:space="preserve"> </w:t>
            </w:r>
            <w:proofErr w:type="spellStart"/>
            <w:r w:rsidRPr="00A3190B">
              <w:rPr>
                <w:rFonts w:eastAsia="仿宋"/>
                <w:sz w:val="24"/>
                <w:szCs w:val="24"/>
              </w:rPr>
              <w:t>Feng</w:t>
            </w:r>
            <w:proofErr w:type="spellEnd"/>
            <w:r w:rsidRPr="00A3190B">
              <w:rPr>
                <w:rFonts w:eastAsia="仿宋"/>
                <w:sz w:val="24"/>
                <w:szCs w:val="24"/>
                <w:vertAlign w:val="superscript"/>
              </w:rPr>
              <w:sym w:font="Wingdings" w:char="F02A"/>
            </w:r>
            <w:r w:rsidRPr="00A3190B">
              <w:rPr>
                <w:rFonts w:eastAsia="仿宋"/>
                <w:sz w:val="24"/>
                <w:szCs w:val="24"/>
              </w:rPr>
              <w:t xml:space="preserve">. </w:t>
            </w:r>
            <w:proofErr w:type="spellStart"/>
            <w:r w:rsidRPr="00A3190B">
              <w:rPr>
                <w:rFonts w:eastAsia="仿宋"/>
                <w:sz w:val="24"/>
                <w:szCs w:val="24"/>
              </w:rPr>
              <w:t>Transcriptome</w:t>
            </w:r>
            <w:proofErr w:type="spellEnd"/>
            <w:r w:rsidRPr="00A3190B">
              <w:rPr>
                <w:rFonts w:eastAsia="仿宋"/>
                <w:sz w:val="24"/>
                <w:szCs w:val="24"/>
              </w:rPr>
              <w:t xml:space="preserve"> profiling analysis revealed co-regulation of multiple pathways in jujube during infection by ‘</w:t>
            </w:r>
            <w:proofErr w:type="spellStart"/>
            <w:r w:rsidRPr="00A3190B">
              <w:rPr>
                <w:rFonts w:eastAsia="仿宋"/>
                <w:sz w:val="24"/>
                <w:szCs w:val="24"/>
              </w:rPr>
              <w:t>Candidatus</w:t>
            </w:r>
            <w:proofErr w:type="spellEnd"/>
            <w:r w:rsidRPr="00A3190B">
              <w:rPr>
                <w:rFonts w:eastAsia="仿宋"/>
                <w:sz w:val="24"/>
                <w:szCs w:val="24"/>
              </w:rPr>
              <w:t xml:space="preserve"> </w:t>
            </w:r>
            <w:proofErr w:type="spellStart"/>
            <w:r w:rsidRPr="00A3190B">
              <w:rPr>
                <w:rFonts w:eastAsia="仿宋"/>
                <w:sz w:val="24"/>
                <w:szCs w:val="24"/>
              </w:rPr>
              <w:t>Phytoplasma</w:t>
            </w:r>
            <w:proofErr w:type="spellEnd"/>
            <w:r w:rsidRPr="00A3190B">
              <w:rPr>
                <w:rFonts w:eastAsia="仿宋"/>
                <w:sz w:val="24"/>
                <w:szCs w:val="24"/>
              </w:rPr>
              <w:t xml:space="preserve"> </w:t>
            </w:r>
            <w:proofErr w:type="spellStart"/>
            <w:r w:rsidRPr="00A3190B">
              <w:rPr>
                <w:rFonts w:eastAsia="仿宋"/>
                <w:sz w:val="24"/>
                <w:szCs w:val="24"/>
              </w:rPr>
              <w:t>ziziphi</w:t>
            </w:r>
            <w:proofErr w:type="spellEnd"/>
            <w:r w:rsidRPr="00A3190B">
              <w:rPr>
                <w:rFonts w:eastAsia="仿宋"/>
                <w:sz w:val="24"/>
                <w:szCs w:val="24"/>
              </w:rPr>
              <w:t>’. 2018, 665:82-95. (</w:t>
            </w:r>
            <w:r w:rsidRPr="00A3190B">
              <w:rPr>
                <w:rFonts w:eastAsia="仿宋" w:hAnsi="仿宋"/>
                <w:sz w:val="24"/>
                <w:szCs w:val="24"/>
              </w:rPr>
              <w:t>共同第一</w:t>
            </w:r>
            <w:r w:rsidRPr="00A3190B">
              <w:rPr>
                <w:rFonts w:eastAsia="仿宋"/>
                <w:sz w:val="24"/>
                <w:szCs w:val="24"/>
              </w:rPr>
              <w:t>).</w:t>
            </w:r>
          </w:p>
          <w:p w:rsidR="00EF0ADA" w:rsidRPr="00A3190B" w:rsidRDefault="00EF0ADA" w:rsidP="00A3190B">
            <w:pPr>
              <w:snapToGrid w:val="0"/>
              <w:spacing w:line="400" w:lineRule="exact"/>
              <w:jc w:val="left"/>
              <w:rPr>
                <w:rFonts w:eastAsia="仿宋"/>
                <w:b/>
                <w:bCs/>
                <w:sz w:val="24"/>
                <w:szCs w:val="24"/>
              </w:rPr>
            </w:pPr>
            <w:r w:rsidRPr="00A3190B">
              <w:rPr>
                <w:rFonts w:eastAsia="仿宋" w:hAnsi="仿宋"/>
                <w:b/>
                <w:bCs/>
                <w:sz w:val="24"/>
                <w:szCs w:val="24"/>
              </w:rPr>
              <w:t>代表性著作：</w:t>
            </w:r>
          </w:p>
          <w:p w:rsidR="00252590" w:rsidRPr="00A3190B" w:rsidRDefault="00252590" w:rsidP="00A3190B">
            <w:pPr>
              <w:spacing w:line="400" w:lineRule="exact"/>
              <w:ind w:left="357"/>
              <w:jc w:val="left"/>
              <w:rPr>
                <w:rFonts w:eastAsia="仿宋"/>
                <w:color w:val="000000"/>
                <w:sz w:val="24"/>
                <w:szCs w:val="24"/>
                <w:shd w:val="clear" w:color="auto" w:fill="FFFFFF"/>
              </w:rPr>
            </w:pPr>
            <w:r w:rsidRPr="00A3190B">
              <w:rPr>
                <w:rFonts w:eastAsia="仿宋" w:hAnsi="仿宋"/>
                <w:color w:val="000000"/>
                <w:sz w:val="24"/>
                <w:szCs w:val="24"/>
                <w:shd w:val="clear" w:color="auto" w:fill="FFFFFF"/>
              </w:rPr>
              <w:t>《现代</w:t>
            </w:r>
            <w:r w:rsidRPr="00A3190B">
              <w:rPr>
                <w:rFonts w:eastAsia="仿宋" w:hAnsi="仿宋" w:hint="eastAsia"/>
                <w:color w:val="000000"/>
                <w:sz w:val="24"/>
                <w:szCs w:val="24"/>
                <w:shd w:val="clear" w:color="auto" w:fill="FFFFFF"/>
              </w:rPr>
              <w:t>葡萄</w:t>
            </w:r>
            <w:r w:rsidRPr="00A3190B">
              <w:rPr>
                <w:rFonts w:eastAsia="仿宋" w:hAnsi="仿宋"/>
                <w:color w:val="000000"/>
                <w:sz w:val="24"/>
                <w:szCs w:val="24"/>
                <w:shd w:val="clear" w:color="auto" w:fill="FFFFFF"/>
              </w:rPr>
              <w:t>简约栽培技术》副主编</w:t>
            </w:r>
            <w:r w:rsidRPr="00A3190B">
              <w:rPr>
                <w:rFonts w:eastAsia="仿宋"/>
                <w:color w:val="000000"/>
                <w:sz w:val="24"/>
                <w:szCs w:val="24"/>
                <w:shd w:val="clear" w:color="auto" w:fill="FFFFFF"/>
              </w:rPr>
              <w:t xml:space="preserve"> </w:t>
            </w:r>
            <w:r w:rsidRPr="00A3190B">
              <w:rPr>
                <w:rFonts w:eastAsia="仿宋" w:hAnsi="仿宋"/>
                <w:color w:val="000000"/>
                <w:sz w:val="24"/>
                <w:szCs w:val="24"/>
                <w:shd w:val="clear" w:color="auto" w:fill="FFFFFF"/>
              </w:rPr>
              <w:t>黄河水利出版社，</w:t>
            </w:r>
            <w:r w:rsidRPr="00A3190B">
              <w:rPr>
                <w:rFonts w:eastAsia="仿宋"/>
                <w:color w:val="000000"/>
                <w:sz w:val="24"/>
                <w:szCs w:val="24"/>
                <w:shd w:val="clear" w:color="auto" w:fill="FFFFFF"/>
              </w:rPr>
              <w:t xml:space="preserve"> 2018</w:t>
            </w:r>
            <w:r w:rsidRPr="00A3190B">
              <w:rPr>
                <w:rFonts w:eastAsia="仿宋" w:hAnsi="仿宋"/>
                <w:color w:val="000000"/>
                <w:sz w:val="24"/>
                <w:szCs w:val="24"/>
                <w:shd w:val="clear" w:color="auto" w:fill="FFFFFF"/>
              </w:rPr>
              <w:t>年</w:t>
            </w:r>
            <w:r w:rsidRPr="00A3190B">
              <w:rPr>
                <w:rFonts w:eastAsia="仿宋"/>
                <w:color w:val="000000"/>
                <w:sz w:val="24"/>
                <w:szCs w:val="24"/>
                <w:shd w:val="clear" w:color="auto" w:fill="FFFFFF"/>
              </w:rPr>
              <w:t>9</w:t>
            </w:r>
            <w:r w:rsidRPr="00A3190B">
              <w:rPr>
                <w:rFonts w:eastAsia="仿宋" w:hAnsi="仿宋"/>
                <w:color w:val="000000"/>
                <w:sz w:val="24"/>
                <w:szCs w:val="24"/>
                <w:shd w:val="clear" w:color="auto" w:fill="FFFFFF"/>
              </w:rPr>
              <w:t>月</w:t>
            </w:r>
          </w:p>
          <w:p w:rsidR="00CC6E30" w:rsidRPr="00A3190B" w:rsidRDefault="00EF0ADA" w:rsidP="00A3190B">
            <w:pPr>
              <w:spacing w:line="400" w:lineRule="exact"/>
              <w:ind w:left="357"/>
              <w:jc w:val="left"/>
              <w:rPr>
                <w:rFonts w:eastAsia="仿宋" w:hAnsi="仿宋"/>
                <w:color w:val="000000"/>
                <w:sz w:val="24"/>
                <w:szCs w:val="24"/>
                <w:shd w:val="clear" w:color="auto" w:fill="FFFFFF"/>
              </w:rPr>
            </w:pPr>
            <w:r w:rsidRPr="00A3190B">
              <w:rPr>
                <w:rFonts w:eastAsia="仿宋" w:hAnsi="仿宋"/>
                <w:color w:val="000000"/>
                <w:sz w:val="24"/>
                <w:szCs w:val="24"/>
                <w:shd w:val="clear" w:color="auto" w:fill="FFFFFF"/>
              </w:rPr>
              <w:t>《乡村振兴战略</w:t>
            </w:r>
            <w:r w:rsidRPr="00A3190B">
              <w:rPr>
                <w:rFonts w:eastAsia="仿宋"/>
                <w:color w:val="000000"/>
                <w:sz w:val="24"/>
                <w:szCs w:val="24"/>
                <w:shd w:val="clear" w:color="auto" w:fill="FFFFFF"/>
              </w:rPr>
              <w:t xml:space="preserve"> </w:t>
            </w:r>
            <w:r w:rsidRPr="00A3190B">
              <w:rPr>
                <w:rFonts w:eastAsia="仿宋" w:hAnsi="仿宋"/>
                <w:color w:val="000000"/>
                <w:sz w:val="24"/>
                <w:szCs w:val="24"/>
                <w:shd w:val="clear" w:color="auto" w:fill="FFFFFF"/>
              </w:rPr>
              <w:t>林果业兴旺》副主编</w:t>
            </w:r>
            <w:r w:rsidRPr="00A3190B">
              <w:rPr>
                <w:rFonts w:eastAsia="仿宋"/>
                <w:color w:val="000000"/>
                <w:sz w:val="24"/>
                <w:szCs w:val="24"/>
                <w:shd w:val="clear" w:color="auto" w:fill="FFFFFF"/>
              </w:rPr>
              <w:t xml:space="preserve"> </w:t>
            </w:r>
            <w:r w:rsidRPr="00A3190B">
              <w:rPr>
                <w:rFonts w:eastAsia="仿宋" w:hAnsi="仿宋"/>
                <w:color w:val="000000"/>
                <w:sz w:val="24"/>
                <w:szCs w:val="24"/>
                <w:shd w:val="clear" w:color="auto" w:fill="FFFFFF"/>
              </w:rPr>
              <w:t>中国农业出版社</w:t>
            </w:r>
            <w:r w:rsidR="00252590" w:rsidRPr="00A3190B">
              <w:rPr>
                <w:rFonts w:eastAsia="仿宋" w:hAnsi="仿宋" w:hint="eastAsia"/>
                <w:color w:val="000000"/>
                <w:sz w:val="24"/>
                <w:szCs w:val="24"/>
                <w:shd w:val="clear" w:color="auto" w:fill="FFFFFF"/>
              </w:rPr>
              <w:t>,</w:t>
            </w:r>
            <w:r w:rsidRPr="00A3190B">
              <w:rPr>
                <w:rFonts w:eastAsia="仿宋"/>
                <w:color w:val="000000"/>
                <w:sz w:val="24"/>
                <w:szCs w:val="24"/>
                <w:shd w:val="clear" w:color="auto" w:fill="FFFFFF"/>
              </w:rPr>
              <w:t xml:space="preserve"> 2018</w:t>
            </w:r>
            <w:r w:rsidRPr="00A3190B">
              <w:rPr>
                <w:rFonts w:eastAsia="仿宋" w:hAnsi="仿宋"/>
                <w:color w:val="000000"/>
                <w:sz w:val="24"/>
                <w:szCs w:val="24"/>
                <w:shd w:val="clear" w:color="auto" w:fill="FFFFFF"/>
              </w:rPr>
              <w:t>年</w:t>
            </w:r>
            <w:r w:rsidRPr="00A3190B">
              <w:rPr>
                <w:rFonts w:eastAsia="仿宋"/>
                <w:color w:val="000000"/>
                <w:sz w:val="24"/>
                <w:szCs w:val="24"/>
                <w:shd w:val="clear" w:color="auto" w:fill="FFFFFF"/>
              </w:rPr>
              <w:t>10</w:t>
            </w:r>
            <w:r w:rsidRPr="00A3190B">
              <w:rPr>
                <w:rFonts w:eastAsia="仿宋" w:hAnsi="仿宋"/>
                <w:color w:val="000000"/>
                <w:sz w:val="24"/>
                <w:szCs w:val="24"/>
                <w:shd w:val="clear" w:color="auto" w:fill="FFFFFF"/>
              </w:rPr>
              <w:t>月</w:t>
            </w:r>
          </w:p>
          <w:p w:rsidR="00252590" w:rsidRPr="00252590" w:rsidRDefault="00252590" w:rsidP="00A3190B">
            <w:pPr>
              <w:spacing w:line="400" w:lineRule="exact"/>
              <w:ind w:left="357"/>
              <w:jc w:val="left"/>
              <w:rPr>
                <w:rFonts w:ascii="仿宋_GB2312"/>
                <w:sz w:val="28"/>
              </w:rPr>
            </w:pPr>
            <w:r w:rsidRPr="00A3190B">
              <w:rPr>
                <w:rFonts w:eastAsia="仿宋" w:hAnsi="仿宋"/>
                <w:color w:val="000000"/>
                <w:sz w:val="24"/>
                <w:szCs w:val="24"/>
                <w:shd w:val="clear" w:color="auto" w:fill="FFFFFF"/>
              </w:rPr>
              <w:t>《现代梨简约栽培技术》主编</w:t>
            </w:r>
            <w:r w:rsidRPr="00A3190B">
              <w:rPr>
                <w:rFonts w:eastAsia="仿宋"/>
                <w:color w:val="000000"/>
                <w:sz w:val="24"/>
                <w:szCs w:val="24"/>
                <w:shd w:val="clear" w:color="auto" w:fill="FFFFFF"/>
              </w:rPr>
              <w:t xml:space="preserve"> </w:t>
            </w:r>
            <w:r w:rsidRPr="00A3190B">
              <w:rPr>
                <w:rFonts w:eastAsia="仿宋" w:hAnsi="仿宋"/>
                <w:color w:val="000000"/>
                <w:sz w:val="24"/>
                <w:szCs w:val="24"/>
                <w:shd w:val="clear" w:color="auto" w:fill="FFFFFF"/>
              </w:rPr>
              <w:t>黄河水利出版社，</w:t>
            </w:r>
            <w:r w:rsidRPr="00A3190B">
              <w:rPr>
                <w:rFonts w:eastAsia="仿宋"/>
                <w:color w:val="000000"/>
                <w:sz w:val="24"/>
                <w:szCs w:val="24"/>
                <w:shd w:val="clear" w:color="auto" w:fill="FFFFFF"/>
              </w:rPr>
              <w:t xml:space="preserve"> 2018</w:t>
            </w:r>
            <w:r w:rsidRPr="00A3190B">
              <w:rPr>
                <w:rFonts w:eastAsia="仿宋" w:hAnsi="仿宋"/>
                <w:color w:val="000000"/>
                <w:sz w:val="24"/>
                <w:szCs w:val="24"/>
                <w:shd w:val="clear" w:color="auto" w:fill="FFFFFF"/>
              </w:rPr>
              <w:t>年</w:t>
            </w:r>
            <w:r w:rsidRPr="00A3190B">
              <w:rPr>
                <w:rFonts w:eastAsia="仿宋"/>
                <w:color w:val="000000"/>
                <w:sz w:val="24"/>
                <w:szCs w:val="24"/>
                <w:shd w:val="clear" w:color="auto" w:fill="FFFFFF"/>
              </w:rPr>
              <w:t>9</w:t>
            </w:r>
            <w:r w:rsidRPr="00A3190B">
              <w:rPr>
                <w:rFonts w:eastAsia="仿宋" w:hAnsi="仿宋"/>
                <w:color w:val="000000"/>
                <w:sz w:val="24"/>
                <w:szCs w:val="24"/>
                <w:shd w:val="clear" w:color="auto" w:fill="FFFFFF"/>
              </w:rPr>
              <w:t>月</w:t>
            </w:r>
          </w:p>
        </w:tc>
      </w:tr>
    </w:tbl>
    <w:p w:rsidR="00CC6E30" w:rsidRDefault="009C276C">
      <w:pPr>
        <w:rPr>
          <w:rFonts w:ascii="黑体" w:eastAsia="黑体"/>
          <w:szCs w:val="20"/>
        </w:rPr>
      </w:pPr>
      <w:bookmarkStart w:id="0" w:name="_GoBack"/>
      <w:bookmarkEnd w:id="0"/>
      <w:r>
        <w:rPr>
          <w:rFonts w:eastAsia="黑体" w:hint="eastAsia"/>
        </w:rPr>
        <w:lastRenderedPageBreak/>
        <w:t>四、</w:t>
      </w:r>
      <w:r>
        <w:rPr>
          <w:rFonts w:ascii="黑体" w:eastAsia="黑体" w:hint="eastAsia"/>
        </w:rPr>
        <w:t xml:space="preserve">资助项目决算表                       </w:t>
      </w:r>
      <w:proofErr w:type="gramStart"/>
      <w:r>
        <w:rPr>
          <w:rFonts w:ascii="黑体" w:eastAsia="黑体" w:hint="eastAsia"/>
        </w:rPr>
        <w:t xml:space="preserve">　　　　　　　　　　</w:t>
      </w:r>
      <w:proofErr w:type="gramEnd"/>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2"/>
        <w:gridCol w:w="6946"/>
      </w:tblGrid>
      <w:tr w:rsidR="00CC6E30">
        <w:trPr>
          <w:trHeight w:val="786"/>
          <w:jc w:val="center"/>
        </w:trPr>
        <w:tc>
          <w:tcPr>
            <w:tcW w:w="2012" w:type="dxa"/>
            <w:tcBorders>
              <w:top w:val="single" w:sz="4" w:space="0" w:color="auto"/>
              <w:left w:val="single" w:sz="4" w:space="0" w:color="auto"/>
              <w:bottom w:val="single" w:sz="4" w:space="0" w:color="auto"/>
              <w:right w:val="single" w:sz="4" w:space="0" w:color="auto"/>
            </w:tcBorders>
            <w:vAlign w:val="center"/>
          </w:tcPr>
          <w:p w:rsidR="00CC6E30" w:rsidRPr="00A3190B" w:rsidRDefault="009C276C">
            <w:pPr>
              <w:jc w:val="center"/>
              <w:rPr>
                <w:rFonts w:ascii="仿宋_GB2312"/>
                <w:sz w:val="24"/>
                <w:szCs w:val="24"/>
              </w:rPr>
            </w:pPr>
            <w:r w:rsidRPr="00A3190B">
              <w:rPr>
                <w:rFonts w:ascii="仿宋_GB2312" w:hint="eastAsia"/>
                <w:sz w:val="24"/>
                <w:szCs w:val="24"/>
              </w:rPr>
              <w:t>项目金额</w:t>
            </w:r>
          </w:p>
        </w:tc>
        <w:tc>
          <w:tcPr>
            <w:tcW w:w="6946" w:type="dxa"/>
            <w:tcBorders>
              <w:top w:val="single" w:sz="4" w:space="0" w:color="auto"/>
              <w:left w:val="single" w:sz="4" w:space="0" w:color="auto"/>
              <w:bottom w:val="single" w:sz="4" w:space="0" w:color="auto"/>
              <w:right w:val="single" w:sz="4" w:space="0" w:color="auto"/>
            </w:tcBorders>
            <w:vAlign w:val="center"/>
          </w:tcPr>
          <w:p w:rsidR="00CC6E30" w:rsidRPr="00A3190B" w:rsidRDefault="00B820E2" w:rsidP="00F24DAB">
            <w:pPr>
              <w:jc w:val="center"/>
              <w:rPr>
                <w:rFonts w:ascii="仿宋_GB2312"/>
                <w:sz w:val="24"/>
                <w:szCs w:val="24"/>
              </w:rPr>
            </w:pPr>
            <w:r w:rsidRPr="00A3190B">
              <w:rPr>
                <w:rFonts w:ascii="仿宋_GB2312" w:hint="eastAsia"/>
                <w:sz w:val="24"/>
                <w:szCs w:val="24"/>
              </w:rPr>
              <w:t>3</w:t>
            </w:r>
            <w:r w:rsidR="009C276C" w:rsidRPr="00A3190B">
              <w:rPr>
                <w:rFonts w:ascii="仿宋_GB2312" w:hint="eastAsia"/>
                <w:sz w:val="24"/>
                <w:szCs w:val="24"/>
              </w:rPr>
              <w:t>万元</w:t>
            </w:r>
          </w:p>
        </w:tc>
      </w:tr>
      <w:tr w:rsidR="00CC6E30">
        <w:trPr>
          <w:trHeight w:val="4846"/>
          <w:jc w:val="center"/>
        </w:trPr>
        <w:tc>
          <w:tcPr>
            <w:tcW w:w="8958" w:type="dxa"/>
            <w:gridSpan w:val="2"/>
            <w:tcBorders>
              <w:top w:val="single" w:sz="4" w:space="0" w:color="auto"/>
              <w:left w:val="single" w:sz="4" w:space="0" w:color="auto"/>
              <w:bottom w:val="single" w:sz="4" w:space="0" w:color="auto"/>
              <w:right w:val="single" w:sz="4" w:space="0" w:color="auto"/>
            </w:tcBorders>
          </w:tcPr>
          <w:p w:rsidR="00CC6E30" w:rsidRPr="00A3190B" w:rsidRDefault="009C276C">
            <w:pPr>
              <w:jc w:val="left"/>
              <w:rPr>
                <w:rFonts w:ascii="仿宋_GB2312" w:hAnsi="仿宋"/>
                <w:bCs/>
                <w:sz w:val="24"/>
                <w:szCs w:val="24"/>
              </w:rPr>
            </w:pPr>
            <w:r w:rsidRPr="00A3190B">
              <w:rPr>
                <w:rFonts w:ascii="仿宋_GB2312" w:hAnsi="仿宋" w:hint="eastAsia"/>
                <w:bCs/>
                <w:sz w:val="24"/>
                <w:szCs w:val="24"/>
              </w:rPr>
              <w:t>列出经费使用方向，</w:t>
            </w:r>
            <w:proofErr w:type="gramStart"/>
            <w:r w:rsidRPr="00A3190B">
              <w:rPr>
                <w:rFonts w:ascii="仿宋_GB2312" w:hAnsi="仿宋" w:hint="eastAsia"/>
                <w:bCs/>
                <w:sz w:val="24"/>
                <w:szCs w:val="24"/>
              </w:rPr>
              <w:t>包括购实实验</w:t>
            </w:r>
            <w:proofErr w:type="gramEnd"/>
            <w:r w:rsidRPr="00A3190B">
              <w:rPr>
                <w:rFonts w:ascii="仿宋_GB2312" w:hAnsi="仿宋" w:hint="eastAsia"/>
                <w:bCs/>
                <w:sz w:val="24"/>
                <w:szCs w:val="24"/>
              </w:rPr>
              <w:t>仪器设备、耗材、图书资料、学术交流等费用。</w:t>
            </w:r>
          </w:p>
          <w:p w:rsidR="00A92C5E" w:rsidRPr="008B6B40" w:rsidRDefault="00A92C5E" w:rsidP="00A92C5E">
            <w:pPr>
              <w:spacing w:line="380" w:lineRule="exact"/>
              <w:ind w:left="1920" w:hangingChars="800" w:hanging="1920"/>
              <w:rPr>
                <w:rFonts w:ascii="仿宋" w:eastAsia="仿宋" w:hAnsi="仿宋"/>
                <w:sz w:val="24"/>
                <w:szCs w:val="24"/>
              </w:rPr>
            </w:pPr>
            <w:r w:rsidRPr="008B6B40">
              <w:rPr>
                <w:rFonts w:ascii="仿宋" w:eastAsia="仿宋" w:hAnsi="仿宋" w:hint="eastAsia"/>
                <w:sz w:val="24"/>
                <w:szCs w:val="24"/>
              </w:rPr>
              <w:t>材料费1.6万元  葡萄田间试种，农药化肥等农资，</w:t>
            </w:r>
            <w:proofErr w:type="spellStart"/>
            <w:r w:rsidRPr="008B6B40">
              <w:rPr>
                <w:rFonts w:ascii="仿宋" w:eastAsia="仿宋" w:hAnsi="仿宋" w:hint="eastAsia"/>
                <w:sz w:val="24"/>
                <w:szCs w:val="24"/>
              </w:rPr>
              <w:t>Taq</w:t>
            </w:r>
            <w:proofErr w:type="spellEnd"/>
            <w:r w:rsidRPr="008B6B40">
              <w:rPr>
                <w:rFonts w:ascii="仿宋" w:eastAsia="仿宋" w:hAnsi="仿宋" w:hint="eastAsia"/>
                <w:sz w:val="24"/>
                <w:szCs w:val="24"/>
              </w:rPr>
              <w:t>酶、</w:t>
            </w:r>
            <w:proofErr w:type="spellStart"/>
            <w:r w:rsidRPr="008B6B40">
              <w:rPr>
                <w:rFonts w:ascii="仿宋" w:eastAsia="仿宋" w:hAnsi="仿宋" w:hint="eastAsia"/>
                <w:sz w:val="24"/>
                <w:szCs w:val="24"/>
              </w:rPr>
              <w:t>dNTPs</w:t>
            </w:r>
            <w:proofErr w:type="spellEnd"/>
            <w:r w:rsidRPr="008B6B40">
              <w:rPr>
                <w:rFonts w:ascii="仿宋" w:eastAsia="仿宋" w:hAnsi="仿宋" w:hint="eastAsia"/>
                <w:sz w:val="24"/>
                <w:szCs w:val="24"/>
              </w:rPr>
              <w:t>等分子生物学试剂，酒精、苯酚等化学药品，离心管等耗材费用。</w:t>
            </w:r>
          </w:p>
          <w:p w:rsidR="00A92C5E" w:rsidRPr="008B6B40" w:rsidRDefault="00A92C5E" w:rsidP="00A92C5E">
            <w:pPr>
              <w:spacing w:line="380" w:lineRule="exact"/>
              <w:ind w:left="1560" w:hangingChars="650" w:hanging="1560"/>
              <w:rPr>
                <w:rFonts w:ascii="仿宋" w:eastAsia="仿宋" w:hAnsi="仿宋"/>
                <w:sz w:val="24"/>
                <w:szCs w:val="24"/>
              </w:rPr>
            </w:pPr>
            <w:r w:rsidRPr="008B6B40">
              <w:rPr>
                <w:rFonts w:ascii="仿宋" w:eastAsia="仿宋" w:hAnsi="仿宋" w:hint="eastAsia"/>
                <w:sz w:val="24"/>
                <w:szCs w:val="24"/>
              </w:rPr>
              <w:t>测试费1.1万元  序列测定，DNA引物合成。</w:t>
            </w:r>
          </w:p>
          <w:p w:rsidR="00A92C5E" w:rsidRPr="008B6B40" w:rsidRDefault="00A92C5E" w:rsidP="00A92C5E">
            <w:pPr>
              <w:spacing w:line="380" w:lineRule="exact"/>
              <w:ind w:left="1560" w:hangingChars="650" w:hanging="1560"/>
              <w:rPr>
                <w:rFonts w:ascii="仿宋" w:eastAsia="仿宋" w:hAnsi="仿宋"/>
                <w:sz w:val="24"/>
                <w:szCs w:val="24"/>
              </w:rPr>
            </w:pPr>
            <w:r w:rsidRPr="008B6B40">
              <w:rPr>
                <w:rFonts w:ascii="仿宋" w:eastAsia="仿宋" w:hAnsi="仿宋" w:hint="eastAsia"/>
                <w:sz w:val="24"/>
                <w:szCs w:val="24"/>
              </w:rPr>
              <w:t>差旅费0.3万元  田间试验、样品采集交通费。</w:t>
            </w:r>
          </w:p>
          <w:p w:rsidR="00A92C5E" w:rsidRPr="00A3190B" w:rsidRDefault="00A92C5E" w:rsidP="00A3190B">
            <w:pPr>
              <w:spacing w:line="380" w:lineRule="exact"/>
              <w:ind w:left="1560" w:hangingChars="650" w:hanging="1560"/>
              <w:rPr>
                <w:rFonts w:ascii="仿宋_GB2312" w:hAnsi="仿宋"/>
                <w:bCs/>
                <w:sz w:val="24"/>
                <w:szCs w:val="24"/>
              </w:rPr>
            </w:pPr>
          </w:p>
        </w:tc>
      </w:tr>
    </w:tbl>
    <w:p w:rsidR="00CC6E30" w:rsidRDefault="009C276C">
      <w:pPr>
        <w:rPr>
          <w:rFonts w:eastAsia="黑体"/>
          <w:szCs w:val="20"/>
        </w:rPr>
      </w:pPr>
      <w:r>
        <w:rPr>
          <w:rFonts w:eastAsia="黑体" w:hint="eastAsia"/>
        </w:rPr>
        <w:t>五、考核结论</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1"/>
      </w:tblGrid>
      <w:tr w:rsidR="00CC6E30">
        <w:trPr>
          <w:trHeight w:val="3521"/>
          <w:jc w:val="center"/>
        </w:trPr>
        <w:tc>
          <w:tcPr>
            <w:tcW w:w="8941" w:type="dxa"/>
            <w:tcBorders>
              <w:top w:val="single" w:sz="4" w:space="0" w:color="auto"/>
              <w:left w:val="single" w:sz="4" w:space="0" w:color="auto"/>
              <w:bottom w:val="single" w:sz="4" w:space="0" w:color="auto"/>
              <w:right w:val="single" w:sz="4" w:space="0" w:color="auto"/>
            </w:tcBorders>
          </w:tcPr>
          <w:p w:rsidR="00CC6E30" w:rsidRPr="008B6B40" w:rsidRDefault="009C276C">
            <w:pPr>
              <w:snapToGrid w:val="0"/>
              <w:rPr>
                <w:sz w:val="24"/>
                <w:szCs w:val="24"/>
              </w:rPr>
            </w:pPr>
            <w:r w:rsidRPr="008B6B40">
              <w:rPr>
                <w:rFonts w:hint="eastAsia"/>
                <w:sz w:val="24"/>
                <w:szCs w:val="24"/>
              </w:rPr>
              <w:t>主要内容包括：项目完成情况，在教学水平、科研能力、团队建设、社会服务等方面完成培养计划情况，今后发展意见建议和努力方向。考核等次意见。</w:t>
            </w:r>
          </w:p>
          <w:p w:rsidR="00CC6E30" w:rsidRDefault="00CC6E30">
            <w:pPr>
              <w:rPr>
                <w:sz w:val="28"/>
              </w:rPr>
            </w:pPr>
          </w:p>
          <w:p w:rsidR="00CC6E30" w:rsidRDefault="00CC6E30">
            <w:pPr>
              <w:rPr>
                <w:sz w:val="28"/>
              </w:rPr>
            </w:pPr>
          </w:p>
          <w:p w:rsidR="00CC6E30" w:rsidRDefault="00CC6E30">
            <w:pPr>
              <w:rPr>
                <w:sz w:val="28"/>
              </w:rPr>
            </w:pPr>
          </w:p>
          <w:p w:rsidR="00CC6E30" w:rsidRDefault="00CC6E30">
            <w:pPr>
              <w:rPr>
                <w:sz w:val="28"/>
              </w:rPr>
            </w:pPr>
          </w:p>
          <w:p w:rsidR="00CC6E30" w:rsidRDefault="00CC6E30">
            <w:pPr>
              <w:rPr>
                <w:sz w:val="28"/>
              </w:rPr>
            </w:pPr>
          </w:p>
          <w:p w:rsidR="00CC6E30" w:rsidRDefault="00CC6E30">
            <w:pPr>
              <w:rPr>
                <w:sz w:val="28"/>
              </w:rPr>
            </w:pPr>
          </w:p>
          <w:p w:rsidR="00CC6E30" w:rsidRDefault="009C276C">
            <w:pPr>
              <w:rPr>
                <w:sz w:val="24"/>
              </w:rPr>
            </w:pPr>
            <w:r>
              <w:rPr>
                <w:rFonts w:hint="eastAsia"/>
                <w:sz w:val="28"/>
              </w:rPr>
              <w:t xml:space="preserve">　　　　　　　　　　　　　</w:t>
            </w:r>
            <w:r>
              <w:rPr>
                <w:rFonts w:hint="eastAsia"/>
                <w:sz w:val="24"/>
              </w:rPr>
              <w:t>考核专家组长：</w:t>
            </w:r>
          </w:p>
          <w:p w:rsidR="00CC6E30" w:rsidRDefault="00CC6E30">
            <w:pPr>
              <w:rPr>
                <w:sz w:val="24"/>
              </w:rPr>
            </w:pPr>
          </w:p>
          <w:p w:rsidR="00CC6E30" w:rsidRDefault="009C276C">
            <w:pPr>
              <w:rPr>
                <w:sz w:val="28"/>
              </w:rPr>
            </w:pPr>
            <w:r>
              <w:rPr>
                <w:rFonts w:hint="eastAsia"/>
                <w:sz w:val="28"/>
              </w:rPr>
              <w:t xml:space="preserve">　　　　　　　　　　　　　　　　　　　　年　　月　　日</w:t>
            </w:r>
          </w:p>
        </w:tc>
      </w:tr>
    </w:tbl>
    <w:p w:rsidR="00CC6E30" w:rsidRDefault="009C276C">
      <w:pPr>
        <w:rPr>
          <w:rFonts w:ascii="黑体" w:eastAsia="黑体"/>
          <w:szCs w:val="20"/>
        </w:rPr>
      </w:pPr>
      <w:r>
        <w:br w:type="page"/>
      </w:r>
      <w:r>
        <w:rPr>
          <w:rFonts w:ascii="黑体" w:eastAsia="黑体" w:hint="eastAsia"/>
        </w:rPr>
        <w:lastRenderedPageBreak/>
        <w:t>六、鉴定专家名单</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1417"/>
        <w:gridCol w:w="2725"/>
        <w:gridCol w:w="2126"/>
        <w:gridCol w:w="1585"/>
      </w:tblGrid>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rFonts w:ascii="黑体" w:eastAsia="黑体" w:hAnsi="仿宋"/>
                <w:sz w:val="28"/>
              </w:rPr>
            </w:pPr>
            <w:r>
              <w:rPr>
                <w:rFonts w:ascii="黑体" w:eastAsia="黑体" w:hAnsi="仿宋" w:hint="eastAsia"/>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rFonts w:ascii="黑体" w:eastAsia="黑体" w:hAnsi="仿宋"/>
                <w:sz w:val="28"/>
              </w:rPr>
            </w:pPr>
            <w:r>
              <w:rPr>
                <w:rFonts w:ascii="黑体" w:eastAsia="黑体" w:hAnsi="仿宋" w:hint="eastAsia"/>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rFonts w:ascii="黑体" w:eastAsia="黑体" w:hAnsi="仿宋"/>
                <w:sz w:val="28"/>
              </w:rPr>
            </w:pPr>
            <w:r>
              <w:rPr>
                <w:rFonts w:ascii="黑体" w:eastAsia="黑体" w:hAnsi="仿宋" w:hint="eastAsia"/>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rFonts w:ascii="黑体" w:eastAsia="黑体" w:hAnsi="仿宋"/>
                <w:sz w:val="28"/>
              </w:rPr>
            </w:pPr>
            <w:r>
              <w:rPr>
                <w:rFonts w:ascii="黑体" w:eastAsia="黑体" w:hAnsi="仿宋" w:hint="eastAsia"/>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rsidR="00CC6E30" w:rsidRDefault="009C276C">
            <w:pPr>
              <w:jc w:val="center"/>
              <w:rPr>
                <w:rFonts w:ascii="黑体" w:eastAsia="黑体" w:hAnsi="仿宋"/>
                <w:sz w:val="28"/>
              </w:rPr>
            </w:pPr>
            <w:r>
              <w:rPr>
                <w:rFonts w:ascii="黑体" w:eastAsia="黑体" w:hAnsi="仿宋" w:hint="eastAsia"/>
                <w:sz w:val="28"/>
              </w:rPr>
              <w:t>签字</w:t>
            </w: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r w:rsidR="00CC6E30">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1"/>
              </w:rPr>
            </w:pPr>
          </w:p>
        </w:tc>
        <w:tc>
          <w:tcPr>
            <w:tcW w:w="1585" w:type="dxa"/>
            <w:tcBorders>
              <w:top w:val="single" w:sz="4" w:space="0" w:color="auto"/>
              <w:left w:val="single" w:sz="4" w:space="0" w:color="auto"/>
              <w:bottom w:val="single" w:sz="4" w:space="0" w:color="auto"/>
              <w:right w:val="single" w:sz="4" w:space="0" w:color="auto"/>
            </w:tcBorders>
          </w:tcPr>
          <w:p w:rsidR="00CC6E30" w:rsidRDefault="00CC6E30">
            <w:pPr>
              <w:rPr>
                <w:sz w:val="21"/>
              </w:rPr>
            </w:pPr>
          </w:p>
        </w:tc>
      </w:tr>
    </w:tbl>
    <w:p w:rsidR="00CC6E30" w:rsidRDefault="009C276C">
      <w:pPr>
        <w:rPr>
          <w:rFonts w:ascii="黑体" w:eastAsia="黑体"/>
          <w:szCs w:val="20"/>
        </w:rPr>
      </w:pPr>
      <w:r>
        <w:rPr>
          <w:rFonts w:eastAsia="黑体" w:hint="eastAsia"/>
        </w:rPr>
        <w:t>七、</w:t>
      </w:r>
      <w:r>
        <w:rPr>
          <w:rFonts w:ascii="黑体" w:eastAsia="黑体" w:hint="eastAsia"/>
        </w:rPr>
        <w:t>学校意见</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5"/>
      </w:tblGrid>
      <w:tr w:rsidR="00CC6E30">
        <w:trPr>
          <w:trHeight w:val="6502"/>
          <w:jc w:val="center"/>
        </w:trPr>
        <w:tc>
          <w:tcPr>
            <w:tcW w:w="8955" w:type="dxa"/>
            <w:tcBorders>
              <w:top w:val="single" w:sz="4" w:space="0" w:color="auto"/>
              <w:left w:val="single" w:sz="4" w:space="0" w:color="auto"/>
              <w:bottom w:val="single" w:sz="4" w:space="0" w:color="auto"/>
              <w:right w:val="single" w:sz="4" w:space="0" w:color="auto"/>
            </w:tcBorders>
            <w:vAlign w:val="center"/>
          </w:tcPr>
          <w:p w:rsidR="00CC6E30" w:rsidRDefault="00CC6E30">
            <w:pPr>
              <w:rPr>
                <w:sz w:val="24"/>
              </w:rPr>
            </w:pPr>
          </w:p>
          <w:p w:rsidR="00CC6E30" w:rsidRDefault="00CC6E30">
            <w:pPr>
              <w:rPr>
                <w:sz w:val="24"/>
              </w:rPr>
            </w:pPr>
          </w:p>
          <w:p w:rsidR="00CC6E30" w:rsidRDefault="00CC6E30">
            <w:pPr>
              <w:rPr>
                <w:sz w:val="24"/>
              </w:rPr>
            </w:pPr>
          </w:p>
          <w:p w:rsidR="00CC6E30" w:rsidRDefault="00CC6E30">
            <w:pPr>
              <w:rPr>
                <w:sz w:val="24"/>
              </w:rPr>
            </w:pPr>
          </w:p>
          <w:p w:rsidR="00CC6E30" w:rsidRDefault="00CC6E30">
            <w:pPr>
              <w:rPr>
                <w:sz w:val="24"/>
              </w:rPr>
            </w:pPr>
          </w:p>
          <w:p w:rsidR="00CC6E30" w:rsidRDefault="00CC6E30">
            <w:pPr>
              <w:rPr>
                <w:sz w:val="24"/>
              </w:rPr>
            </w:pPr>
          </w:p>
          <w:p w:rsidR="00CC6E30" w:rsidRDefault="00CC6E30">
            <w:pPr>
              <w:rPr>
                <w:sz w:val="24"/>
              </w:rPr>
            </w:pPr>
          </w:p>
          <w:p w:rsidR="00CC6E30" w:rsidRDefault="00CC6E30">
            <w:pPr>
              <w:rPr>
                <w:sz w:val="24"/>
              </w:rPr>
            </w:pPr>
          </w:p>
          <w:p w:rsidR="00CC6E30" w:rsidRDefault="009C276C">
            <w:pPr>
              <w:rPr>
                <w:sz w:val="24"/>
              </w:rPr>
            </w:pPr>
            <w:r>
              <w:rPr>
                <w:sz w:val="24"/>
              </w:rPr>
              <w:t xml:space="preserve">                                  </w:t>
            </w:r>
            <w:r>
              <w:rPr>
                <w:rFonts w:hint="eastAsia"/>
                <w:sz w:val="24"/>
              </w:rPr>
              <w:t>校长签名：</w:t>
            </w:r>
          </w:p>
          <w:p w:rsidR="00CC6E30" w:rsidRDefault="009C276C">
            <w:pPr>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公　　章</w:t>
            </w:r>
          </w:p>
          <w:p w:rsidR="00CC6E30" w:rsidRDefault="009C276C">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CC6E30" w:rsidRDefault="00CC6E30"/>
    <w:sectPr w:rsidR="00CC6E30" w:rsidSect="00CC6E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709" w:rsidRPr="00EC09EC" w:rsidRDefault="00546709" w:rsidP="00F46BCD">
      <w:pPr>
        <w:rPr>
          <w:rFonts w:eastAsia="宋体"/>
          <w:sz w:val="24"/>
          <w:szCs w:val="32"/>
        </w:rPr>
      </w:pPr>
      <w:r>
        <w:separator/>
      </w:r>
    </w:p>
  </w:endnote>
  <w:endnote w:type="continuationSeparator" w:id="0">
    <w:p w:rsidR="00546709" w:rsidRPr="00EC09EC" w:rsidRDefault="00546709" w:rsidP="00F46BCD">
      <w:pPr>
        <w:rPr>
          <w:rFonts w:eastAsia="宋体"/>
          <w:sz w:val="24"/>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709" w:rsidRPr="00EC09EC" w:rsidRDefault="00546709" w:rsidP="00F46BCD">
      <w:pPr>
        <w:rPr>
          <w:rFonts w:eastAsia="宋体"/>
          <w:sz w:val="24"/>
          <w:szCs w:val="32"/>
        </w:rPr>
      </w:pPr>
      <w:r>
        <w:separator/>
      </w:r>
    </w:p>
  </w:footnote>
  <w:footnote w:type="continuationSeparator" w:id="0">
    <w:p w:rsidR="00546709" w:rsidRPr="00EC09EC" w:rsidRDefault="00546709" w:rsidP="00F46BCD">
      <w:pPr>
        <w:rPr>
          <w:rFonts w:eastAsia="宋体"/>
          <w:sz w:val="24"/>
          <w:szCs w:val="3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05050"/>
    <w:multiLevelType w:val="hybridMultilevel"/>
    <w:tmpl w:val="193EBDE6"/>
    <w:lvl w:ilvl="0" w:tplc="9C12E8F2">
      <w:start w:val="1"/>
      <w:numFmt w:val="decimal"/>
      <w:lvlText w:val="%1."/>
      <w:lvlJc w:val="left"/>
      <w:pPr>
        <w:ind w:left="847" w:hanging="360"/>
      </w:pPr>
      <w:rPr>
        <w:rFonts w:hint="default"/>
      </w:rPr>
    </w:lvl>
    <w:lvl w:ilvl="1" w:tplc="04090019" w:tentative="1">
      <w:start w:val="1"/>
      <w:numFmt w:val="lowerLetter"/>
      <w:lvlText w:val="%2)"/>
      <w:lvlJc w:val="left"/>
      <w:pPr>
        <w:ind w:left="1327" w:hanging="420"/>
      </w:p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1">
    <w:nsid w:val="1E12432E"/>
    <w:multiLevelType w:val="hybridMultilevel"/>
    <w:tmpl w:val="4308105E"/>
    <w:lvl w:ilvl="0" w:tplc="24E017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37E3FE8"/>
    <w:multiLevelType w:val="hybridMultilevel"/>
    <w:tmpl w:val="42726F9A"/>
    <w:lvl w:ilvl="0" w:tplc="C636C0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AD6617"/>
    <w:rsid w:val="00023667"/>
    <w:rsid w:val="00074CFC"/>
    <w:rsid w:val="000C123B"/>
    <w:rsid w:val="00117BDF"/>
    <w:rsid w:val="001370E3"/>
    <w:rsid w:val="001E439E"/>
    <w:rsid w:val="001E6114"/>
    <w:rsid w:val="00246DCE"/>
    <w:rsid w:val="00252590"/>
    <w:rsid w:val="0042471B"/>
    <w:rsid w:val="00546709"/>
    <w:rsid w:val="005D35AE"/>
    <w:rsid w:val="005E3106"/>
    <w:rsid w:val="006557C1"/>
    <w:rsid w:val="00717DDC"/>
    <w:rsid w:val="00743E21"/>
    <w:rsid w:val="00795055"/>
    <w:rsid w:val="0082192C"/>
    <w:rsid w:val="008B6B40"/>
    <w:rsid w:val="00901AE4"/>
    <w:rsid w:val="00933814"/>
    <w:rsid w:val="00962FE5"/>
    <w:rsid w:val="009B4978"/>
    <w:rsid w:val="009C276C"/>
    <w:rsid w:val="009C4557"/>
    <w:rsid w:val="00A3190B"/>
    <w:rsid w:val="00A472E4"/>
    <w:rsid w:val="00A92C5E"/>
    <w:rsid w:val="00AB0B31"/>
    <w:rsid w:val="00AC7D02"/>
    <w:rsid w:val="00AD116C"/>
    <w:rsid w:val="00B24B10"/>
    <w:rsid w:val="00B60025"/>
    <w:rsid w:val="00B820E2"/>
    <w:rsid w:val="00B97C20"/>
    <w:rsid w:val="00C3612A"/>
    <w:rsid w:val="00CA2604"/>
    <w:rsid w:val="00CC6E30"/>
    <w:rsid w:val="00D613C9"/>
    <w:rsid w:val="00DC3B1F"/>
    <w:rsid w:val="00E61E09"/>
    <w:rsid w:val="00E9436B"/>
    <w:rsid w:val="00EF0ADA"/>
    <w:rsid w:val="00F24DAB"/>
    <w:rsid w:val="00F46BCD"/>
    <w:rsid w:val="00F7298F"/>
    <w:rsid w:val="00FA3E4A"/>
    <w:rsid w:val="00FB164E"/>
    <w:rsid w:val="00FC1CCD"/>
    <w:rsid w:val="00FD2EE1"/>
    <w:rsid w:val="30AD6617"/>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E3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46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6BCD"/>
    <w:rPr>
      <w:rFonts w:eastAsia="仿宋_GB2312"/>
      <w:kern w:val="2"/>
      <w:sz w:val="18"/>
      <w:szCs w:val="18"/>
    </w:rPr>
  </w:style>
  <w:style w:type="paragraph" w:styleId="a4">
    <w:name w:val="footer"/>
    <w:basedOn w:val="a"/>
    <w:link w:val="Char0"/>
    <w:rsid w:val="00F46BCD"/>
    <w:pPr>
      <w:tabs>
        <w:tab w:val="center" w:pos="4153"/>
        <w:tab w:val="right" w:pos="8306"/>
      </w:tabs>
      <w:snapToGrid w:val="0"/>
      <w:jc w:val="left"/>
    </w:pPr>
    <w:rPr>
      <w:sz w:val="18"/>
      <w:szCs w:val="18"/>
    </w:rPr>
  </w:style>
  <w:style w:type="character" w:customStyle="1" w:styleId="Char0">
    <w:name w:val="页脚 Char"/>
    <w:basedOn w:val="a0"/>
    <w:link w:val="a4"/>
    <w:rsid w:val="00F46BCD"/>
    <w:rPr>
      <w:rFonts w:eastAsia="仿宋_GB2312"/>
      <w:kern w:val="2"/>
      <w:sz w:val="18"/>
      <w:szCs w:val="18"/>
    </w:rPr>
  </w:style>
  <w:style w:type="paragraph" w:customStyle="1" w:styleId="Standard">
    <w:name w:val="Standard"/>
    <w:link w:val="StandardChar"/>
    <w:rsid w:val="00B820E2"/>
    <w:pPr>
      <w:widowControl w:val="0"/>
      <w:suppressAutoHyphens/>
      <w:autoSpaceDN w:val="0"/>
      <w:spacing w:line="360" w:lineRule="auto"/>
      <w:jc w:val="both"/>
      <w:textAlignment w:val="baseline"/>
    </w:pPr>
    <w:rPr>
      <w:rFonts w:ascii="Helvetica" w:eastAsia="Calibri" w:hAnsi="Helvetica" w:cs="Arial Unicode MS"/>
      <w:color w:val="000000"/>
      <w:kern w:val="3"/>
      <w:sz w:val="22"/>
      <w:szCs w:val="22"/>
      <w:lang w:eastAsia="en-US"/>
    </w:rPr>
  </w:style>
  <w:style w:type="character" w:customStyle="1" w:styleId="StandardChar">
    <w:name w:val="Standard Char"/>
    <w:basedOn w:val="a0"/>
    <w:link w:val="Standard"/>
    <w:rsid w:val="00B820E2"/>
    <w:rPr>
      <w:rFonts w:ascii="Helvetica" w:eastAsia="Calibri" w:hAnsi="Helvetica" w:cs="Arial Unicode MS"/>
      <w:color w:val="000000"/>
      <w:kern w:val="3"/>
      <w:sz w:val="22"/>
      <w:szCs w:val="22"/>
      <w:lang w:eastAsia="en-US"/>
    </w:rPr>
  </w:style>
  <w:style w:type="paragraph" w:styleId="a5">
    <w:name w:val="List Paragraph"/>
    <w:basedOn w:val="a"/>
    <w:uiPriority w:val="99"/>
    <w:unhideWhenUsed/>
    <w:rsid w:val="000C123B"/>
    <w:pPr>
      <w:ind w:firstLineChars="200" w:firstLine="420"/>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1078</TotalTime>
  <Pages>8</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jytmh</dc:creator>
  <cp:lastModifiedBy>yexia</cp:lastModifiedBy>
  <cp:revision>12</cp:revision>
  <cp:lastPrinted>2018-11-02T01:47:00Z</cp:lastPrinted>
  <dcterms:created xsi:type="dcterms:W3CDTF">2018-11-01T02:58:00Z</dcterms:created>
  <dcterms:modified xsi:type="dcterms:W3CDTF">2018-11-02T02:10:00Z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