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ascii="黑体" w:hAnsi="黑体" w:eastAsia="黑体" w:cs="黑体"/>
          <w:b w:val="0"/>
          <w:bCs w:val="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bidi="ar"/>
        </w:rPr>
        <w:t>附件</w:t>
      </w:r>
      <w:r>
        <w:rPr>
          <w:rFonts w:ascii="黑体" w:hAnsi="黑体" w:eastAsia="黑体" w:cs="黑体"/>
          <w:b w:val="0"/>
          <w:bCs w:val="0"/>
          <w:kern w:val="0"/>
          <w:sz w:val="32"/>
          <w:szCs w:val="32"/>
          <w:lang w:bidi="ar"/>
        </w:rPr>
        <w:t>：</w:t>
      </w:r>
    </w:p>
    <w:p>
      <w:pPr>
        <w:ind w:firstLine="0" w:firstLineChars="0"/>
        <w:jc w:val="left"/>
        <w:rPr>
          <w:rFonts w:ascii="黑体" w:hAnsi="黑体" w:eastAsia="黑体" w:cs="黑体"/>
          <w:b w:val="0"/>
          <w:bCs w:val="0"/>
          <w:kern w:val="0"/>
          <w:sz w:val="32"/>
          <w:szCs w:val="32"/>
          <w:lang w:bidi="ar"/>
        </w:r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kern w:val="0"/>
          <w:sz w:val="36"/>
          <w:szCs w:val="36"/>
          <w:shd w:val="clear" w:color="auto" w:fill="FFFFFF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kern w:val="0"/>
          <w:sz w:val="36"/>
          <w:szCs w:val="36"/>
          <w:shd w:val="clear" w:color="auto" w:fill="FFFFFF"/>
          <w:lang w:val="en-US" w:eastAsia="zh-CN" w:bidi="ar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kern w:val="0"/>
          <w:sz w:val="36"/>
          <w:szCs w:val="36"/>
          <w:shd w:val="clear" w:color="auto" w:fill="FFFFFF"/>
          <w:lang w:bidi="ar"/>
        </w:rPr>
        <w:t>年度优秀教师、优秀教育工作者推荐指标</w:t>
      </w:r>
    </w:p>
    <w:tbl>
      <w:tblPr>
        <w:tblStyle w:val="3"/>
        <w:tblW w:w="8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4196"/>
        <w:gridCol w:w="1401"/>
        <w:gridCol w:w="2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黑体" w:hAnsi="宋体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Times New Roman"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黑体" w:hAnsi="宋体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Times New Roman"/>
                <w:color w:val="auto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黑体" w:hAnsi="宋体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Times New Roman"/>
                <w:color w:val="auto"/>
                <w:kern w:val="0"/>
                <w:sz w:val="28"/>
                <w:szCs w:val="28"/>
                <w:lang w:bidi="ar"/>
              </w:rPr>
              <w:t>优秀教师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黑体" w:hAnsi="宋体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Times New Roman"/>
                <w:color w:val="auto"/>
                <w:kern w:val="0"/>
                <w:sz w:val="28"/>
                <w:szCs w:val="28"/>
                <w:lang w:bidi="ar"/>
              </w:rPr>
              <w:t>优秀教育工作者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农学院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3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林学院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lang w:bidi="ar"/>
              </w:rPr>
              <w:t>风景园林与艺术学院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lang w:bidi="ar"/>
              </w:rPr>
              <w:t>动物医学院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  <w:lang w:bidi="ar"/>
              </w:rPr>
              <w:t>动物科技学院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机电工程学院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经济与管理学院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烟草学院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植物保护学院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园艺学院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信息与管理科学学院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生命科学学院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食品科学技术学院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资源与环境学院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文法学院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马克思主义学院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外国语学院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体育学院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auto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0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left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  <w:lang w:bidi="ar"/>
              </w:rPr>
              <w:t>国际教育学院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机关党委所辖单位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许昌校区（许昌教学试验场）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后勤处（后勤发展总公司）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离退休职工工作处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基建处、重点建设项目办公室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图书馆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资产经营有限责任公司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4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0"/>
              <w:ind w:firstLine="0" w:firstLineChars="0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附属中学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lang w:bidi="ar"/>
              </w:rPr>
              <w:t>合计</w:t>
            </w:r>
          </w:p>
        </w:tc>
        <w:tc>
          <w:tcPr>
            <w:tcW w:w="1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8"/>
                <w:szCs w:val="28"/>
                <w:lang w:bidi="ar"/>
              </w:rPr>
              <w:t>33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ind w:firstLine="868"/>
        <w:textAlignment w:val="center"/>
        <w:rPr>
          <w:rFonts w:ascii="方正小标宋简体" w:hAnsi="方正小标宋简体" w:eastAsia="方正小标宋简体" w:cs="方正小标宋简体"/>
          <w:spacing w:val="-6"/>
          <w:kern w:val="0"/>
          <w:sz w:val="44"/>
          <w:szCs w:val="44"/>
          <w:shd w:val="clear" w:color="auto" w:fill="FFFFFF"/>
          <w:lang w:bidi="ar"/>
        </w:rPr>
      </w:pPr>
    </w:p>
    <w:p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40"/>
      <w:pgMar w:top="1440" w:right="1800" w:bottom="1440" w:left="1800" w:header="720" w:footer="1756" w:gutter="0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right="26" w:firstLine="560"/>
      <w:jc w:val="right"/>
    </w:pPr>
    <w:r>
      <w:rPr>
        <w:rFonts w:ascii="宋体" w:hAnsi="宋体" w:eastAsia="宋体" w:cs="宋体"/>
        <w:sz w:val="28"/>
      </w:rPr>
      <w:t xml:space="preserve">—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宋体" w:hAnsi="宋体" w:eastAsia="宋体" w:cs="宋体"/>
        <w:sz w:val="28"/>
      </w:rPr>
      <w:t>5</w:t>
    </w:r>
    <w:r>
      <w:rPr>
        <w:rFonts w:ascii="宋体" w:hAnsi="宋体" w:eastAsia="宋体" w:cs="宋体"/>
        <w:sz w:val="28"/>
      </w:rPr>
      <w:fldChar w:fldCharType="end"/>
    </w:r>
    <w:r>
      <w:rPr>
        <w:rFonts w:ascii="宋体" w:hAnsi="宋体" w:eastAsia="宋体" w:cs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firstLine="560"/>
    </w:pPr>
    <w:r>
      <w:rPr>
        <w:rFonts w:ascii="宋体" w:hAnsi="宋体" w:eastAsia="宋体" w:cs="宋体"/>
        <w:sz w:val="28"/>
      </w:rPr>
      <w:t xml:space="preserve">—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宋体" w:hAnsi="宋体" w:eastAsia="宋体" w:cs="宋体"/>
        <w:sz w:val="28"/>
      </w:rPr>
      <w:t>6</w:t>
    </w:r>
    <w:r>
      <w:rPr>
        <w:rFonts w:ascii="宋体" w:hAnsi="宋体" w:eastAsia="宋体" w:cs="宋体"/>
        <w:sz w:val="28"/>
      </w:rPr>
      <w:fldChar w:fldCharType="end"/>
    </w:r>
    <w:r>
      <w:rPr>
        <w:rFonts w:ascii="宋体" w:hAnsi="宋体" w:eastAsia="宋体" w:cs="宋体"/>
        <w:sz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59" w:lineRule="auto"/>
      <w:ind w:right="26" w:firstLine="560"/>
      <w:jc w:val="right"/>
    </w:pPr>
    <w:r>
      <w:rPr>
        <w:rFonts w:ascii="宋体" w:hAnsi="宋体" w:eastAsia="宋体" w:cs="宋体"/>
        <w:sz w:val="28"/>
      </w:rPr>
      <w:t xml:space="preserve">—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宋体" w:hAnsi="宋体" w:eastAsia="宋体" w:cs="宋体"/>
        <w:sz w:val="28"/>
      </w:rPr>
      <w:t>1</w:t>
    </w:r>
    <w:r>
      <w:rPr>
        <w:rFonts w:ascii="宋体" w:hAnsi="宋体" w:eastAsia="宋体" w:cs="宋体"/>
        <w:sz w:val="28"/>
      </w:rPr>
      <w:fldChar w:fldCharType="end"/>
    </w:r>
    <w:r>
      <w:rPr>
        <w:rFonts w:ascii="宋体" w:hAnsi="宋体" w:eastAsia="宋体" w:cs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D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200" w:firstLineChars="200"/>
      <w:jc w:val="both"/>
    </w:pPr>
    <w:rPr>
      <w:rFonts w:ascii="仿宋" w:hAnsi="仿宋" w:eastAsia="仿宋" w:cs="仿宋"/>
      <w:color w:val="000000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2021-07-01T07:50:26Z</dcterms:created>
  <dc:creator>RENSHICHU</dc:creator>
  <cp:lastModifiedBy>余沛</cp:lastModifiedBy>
  <dcterms:modified xsi:type="dcterms:W3CDTF">2021-07-01T07:50:31Z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B4CF4E7D39E64C02AED8005ED50D9D39</vt:lpwstr>
  </property>
</Properties>
</file>