
<file path=[Content_Types].xml><?xml version="1.0" encoding="utf-8"?>
<Types xmlns="http://schemas.openxmlformats.org/package/2006/content-types">
  <Default Extension="xml" ContentType="application/xml"/>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rPr>
      </w:pPr>
      <w:r>
        <w:rPr>
          <w:rFonts w:hint="eastAsia" w:ascii="黑体" w:eastAsia="黑体"/>
        </w:rPr>
        <w:t>附件1</w:t>
      </w:r>
    </w:p>
    <w:tbl>
      <w:tblPr>
        <w:tblStyle w:val="24"/>
        <w:tblW w:w="3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66" w:type="dxa"/>
            <w:tcBorders>
              <w:top w:val="single" w:color="auto" w:sz="4" w:space="0"/>
              <w:left w:val="single" w:color="auto" w:sz="4" w:space="0"/>
              <w:bottom w:val="single" w:color="auto" w:sz="4" w:space="0"/>
              <w:right w:val="single" w:color="auto" w:sz="4" w:space="0"/>
            </w:tcBorders>
            <w:vAlign w:val="center"/>
          </w:tcPr>
          <w:p>
            <w:pPr>
              <w:rPr>
                <w:rFonts w:ascii="黑体" w:eastAsia="黑体"/>
                <w:sz w:val="26"/>
              </w:rPr>
            </w:pPr>
            <w:r>
              <w:rPr>
                <w:rFonts w:hint="eastAsia" w:ascii="黑体" w:eastAsia="黑体"/>
                <w:sz w:val="26"/>
              </w:rPr>
              <w:t>学科名称</w:t>
            </w:r>
          </w:p>
        </w:tc>
        <w:tc>
          <w:tcPr>
            <w:tcW w:w="1722" w:type="dxa"/>
            <w:tcBorders>
              <w:top w:val="single" w:color="auto" w:sz="4" w:space="0"/>
              <w:left w:val="single" w:color="auto" w:sz="4" w:space="0"/>
              <w:bottom w:val="single" w:color="auto" w:sz="4" w:space="0"/>
              <w:right w:val="single" w:color="auto" w:sz="4" w:space="0"/>
            </w:tcBorders>
            <w:vAlign w:val="center"/>
          </w:tcPr>
          <w:p>
            <w:pPr>
              <w:rPr>
                <w:rFonts w:ascii="黑体" w:eastAsia="黑体"/>
                <w:sz w:val="26"/>
              </w:rPr>
            </w:pPr>
            <w:r>
              <w:rPr>
                <w:rFonts w:hint="eastAsia" w:ascii="黑体" w:eastAsia="黑体"/>
                <w:sz w:val="26"/>
              </w:rPr>
              <w:t>作物学</w:t>
            </w:r>
          </w:p>
        </w:tc>
      </w:tr>
    </w:tbl>
    <w:p>
      <w:pPr>
        <w:rPr>
          <w:rFonts w:ascii="黑体" w:eastAsia="黑体"/>
          <w:sz w:val="26"/>
          <w:szCs w:val="20"/>
        </w:rPr>
      </w:pPr>
    </w:p>
    <w:p>
      <w:pPr>
        <w:rPr>
          <w:rFonts w:ascii="黑体" w:eastAsia="黑体"/>
          <w:sz w:val="26"/>
        </w:rPr>
      </w:pPr>
    </w:p>
    <w:p>
      <w:pPr>
        <w:rPr>
          <w:rFonts w:ascii="黑体" w:eastAsia="黑体"/>
          <w:sz w:val="26"/>
        </w:rPr>
      </w:pPr>
    </w:p>
    <w:p>
      <w:pPr>
        <w:snapToGrid w:val="0"/>
        <w:jc w:val="center"/>
        <w:rPr>
          <w:rFonts w:eastAsia="方正小标宋简体"/>
          <w:sz w:val="46"/>
        </w:rPr>
      </w:pPr>
      <w:r>
        <w:rPr>
          <w:rFonts w:hint="eastAsia" w:eastAsia="方正小标宋简体"/>
          <w:sz w:val="46"/>
        </w:rPr>
        <w:t>河南省高等学校青年骨干教师考核报告</w:t>
      </w:r>
    </w:p>
    <w:p>
      <w:pPr>
        <w:rPr>
          <w:rFonts w:ascii="黑体" w:eastAsia="黑体"/>
          <w:sz w:val="26"/>
        </w:rPr>
      </w:pPr>
    </w:p>
    <w:p/>
    <w:p/>
    <w:p>
      <w:pPr>
        <w:snapToGrid w:val="0"/>
      </w:pPr>
    </w:p>
    <w:p>
      <w:pPr>
        <w:snapToGrid w:val="0"/>
      </w:pPr>
    </w:p>
    <w:p>
      <w:pPr>
        <w:snapToGrid w:val="0"/>
      </w:pPr>
    </w:p>
    <w:p>
      <w:pPr>
        <w:snapToGrid w:val="0"/>
        <w:ind w:firstLine="630"/>
        <w:rPr>
          <w:u w:val="single"/>
        </w:rPr>
      </w:pPr>
      <w:r>
        <w:rPr>
          <w:rFonts w:hint="eastAsia"/>
        </w:rPr>
        <w:t>项目名称：</w:t>
      </w:r>
      <w:r>
        <w:rPr>
          <w:rFonts w:hint="eastAsia"/>
          <w:u w:val="single"/>
        </w:rPr>
        <w:t>　玉米灌浆速率相关基因</w:t>
      </w:r>
      <w:r>
        <w:rPr>
          <w:rFonts w:hint="eastAsia"/>
          <w:i/>
          <w:iCs/>
          <w:u w:val="single"/>
        </w:rPr>
        <w:t>ZmIGF</w:t>
      </w:r>
      <w:r>
        <w:rPr>
          <w:rFonts w:hint="eastAsia"/>
          <w:u w:val="single"/>
        </w:rPr>
        <w:t xml:space="preserve">功能验 </w:t>
      </w:r>
      <w:r>
        <w:rPr>
          <w:u w:val="single"/>
        </w:rPr>
        <w:t xml:space="preserve">  </w:t>
      </w:r>
    </w:p>
    <w:p>
      <w:pPr>
        <w:snapToGrid w:val="0"/>
        <w:ind w:firstLine="630"/>
      </w:pPr>
      <w:r>
        <w:rPr>
          <w:rFonts w:hint="eastAsia"/>
          <w:u w:val="single"/>
        </w:rPr>
        <w:t xml:space="preserve">               证与分子机理解析</w:t>
      </w:r>
      <w:r>
        <w:rPr>
          <w:u w:val="single"/>
        </w:rPr>
        <w:t xml:space="preserve">             </w:t>
      </w:r>
      <w:r>
        <w:rPr>
          <w:rFonts w:hint="eastAsia"/>
          <w:u w:val="single"/>
        </w:rPr>
        <w:t xml:space="preserve">　 </w:t>
      </w:r>
      <w:r>
        <w:rPr>
          <w:u w:val="single"/>
        </w:rPr>
        <w:t xml:space="preserve"> </w:t>
      </w:r>
    </w:p>
    <w:p>
      <w:pPr>
        <w:snapToGrid w:val="0"/>
      </w:pPr>
    </w:p>
    <w:p>
      <w:pPr>
        <w:snapToGrid w:val="0"/>
      </w:pPr>
    </w:p>
    <w:p>
      <w:pPr>
        <w:snapToGrid w:val="0"/>
        <w:ind w:firstLine="630"/>
      </w:pPr>
      <w:r>
        <w:rPr>
          <w:rFonts w:hint="eastAsia"/>
        </w:rPr>
        <w:t>起止时间：　</w:t>
      </w:r>
      <w:r>
        <w:rPr>
          <w:rFonts w:hint="eastAsia"/>
          <w:u w:val="single"/>
        </w:rPr>
        <w:t xml:space="preserve">　 </w:t>
      </w:r>
      <w:r>
        <w:rPr>
          <w:u w:val="single"/>
        </w:rPr>
        <w:t xml:space="preserve"> </w:t>
      </w:r>
      <w:r>
        <w:rPr>
          <w:rFonts w:hint="eastAsia"/>
          <w:u w:val="single"/>
        </w:rPr>
        <w:t>2</w:t>
      </w:r>
      <w:r>
        <w:rPr>
          <w:u w:val="single"/>
        </w:rPr>
        <w:t xml:space="preserve">017.01     </w:t>
      </w:r>
      <w:r>
        <w:rPr>
          <w:rFonts w:hint="eastAsia"/>
        </w:rPr>
        <w:t>至</w:t>
      </w:r>
      <w:r>
        <w:rPr>
          <w:rFonts w:hint="eastAsia"/>
          <w:u w:val="single"/>
        </w:rPr>
        <w:t>　2</w:t>
      </w:r>
      <w:r>
        <w:rPr>
          <w:u w:val="single"/>
        </w:rPr>
        <w:t>0</w:t>
      </w:r>
      <w:r>
        <w:rPr>
          <w:rFonts w:hint="eastAsia"/>
          <w:u w:val="single"/>
          <w:lang w:val="en-US" w:eastAsia="zh-CN"/>
        </w:rPr>
        <w:t>20</w:t>
      </w:r>
      <w:r>
        <w:rPr>
          <w:u w:val="single"/>
        </w:rPr>
        <w:t>.12</w:t>
      </w:r>
      <w:r>
        <w:rPr>
          <w:rFonts w:hint="eastAsia"/>
          <w:u w:val="single"/>
        </w:rPr>
        <w:t>　　</w:t>
      </w:r>
      <w:r>
        <w:rPr>
          <w:u w:val="single"/>
        </w:rPr>
        <w:t xml:space="preserve">  </w:t>
      </w:r>
      <w:r>
        <w:rPr>
          <w:rFonts w:hint="eastAsia"/>
          <w:u w:val="single"/>
        </w:rPr>
        <w:t>　</w:t>
      </w:r>
    </w:p>
    <w:p>
      <w:pPr>
        <w:snapToGrid w:val="0"/>
      </w:pPr>
    </w:p>
    <w:p>
      <w:pPr>
        <w:snapToGrid w:val="0"/>
      </w:pPr>
    </w:p>
    <w:p>
      <w:pPr>
        <w:snapToGrid w:val="0"/>
        <w:ind w:firstLine="630"/>
      </w:pPr>
      <w:r>
        <w:rPr>
          <w:rFonts w:hint="eastAsia"/>
        </w:rPr>
        <w:t>培养对象姓名：</w:t>
      </w:r>
      <w:r>
        <w:rPr>
          <w:rFonts w:hint="eastAsia"/>
          <w:u w:val="single"/>
        </w:rPr>
        <w:t>　李卫华　</w:t>
      </w:r>
      <w:r>
        <w:rPr>
          <w:rFonts w:hint="eastAsia"/>
        </w:rPr>
        <w:t>专业技术职务：</w:t>
      </w:r>
      <w:r>
        <w:rPr>
          <w:u w:val="single"/>
        </w:rPr>
        <w:t xml:space="preserve"> </w:t>
      </w:r>
      <w:r>
        <w:rPr>
          <w:rFonts w:hint="eastAsia"/>
          <w:u w:val="single"/>
        </w:rPr>
        <w:t>　副教授　</w:t>
      </w:r>
    </w:p>
    <w:p>
      <w:pPr>
        <w:snapToGrid w:val="0"/>
      </w:pPr>
    </w:p>
    <w:p>
      <w:pPr>
        <w:snapToGrid w:val="0"/>
      </w:pPr>
    </w:p>
    <w:p>
      <w:pPr>
        <w:snapToGrid w:val="0"/>
        <w:ind w:firstLine="630"/>
      </w:pPr>
      <w:r>
        <w:rPr>
          <w:rFonts w:hint="eastAsia"/>
        </w:rPr>
        <w:t>学</w:t>
      </w:r>
      <w:r>
        <w:t xml:space="preserve">    </w:t>
      </w:r>
      <w:r>
        <w:rPr>
          <w:rFonts w:hint="eastAsia"/>
        </w:rPr>
        <w:t>校：</w:t>
      </w:r>
      <w:r>
        <w:rPr>
          <w:rFonts w:hint="eastAsia"/>
          <w:u w:val="single"/>
        </w:rPr>
        <w:t xml:space="preserve">　　河南农业大学 </w:t>
      </w:r>
      <w:r>
        <w:rPr>
          <w:u w:val="single"/>
        </w:rPr>
        <w:t xml:space="preserve">        </w:t>
      </w:r>
      <w:r>
        <w:rPr>
          <w:rFonts w:hint="eastAsia"/>
          <w:u w:val="single"/>
        </w:rPr>
        <w:t>　</w:t>
      </w:r>
      <w:r>
        <w:rPr>
          <w:u w:val="single"/>
        </w:rPr>
        <w:t xml:space="preserve">       </w:t>
      </w:r>
      <w:r>
        <w:rPr>
          <w:rFonts w:hint="eastAsia"/>
          <w:u w:val="single"/>
        </w:rPr>
        <w:t>　</w:t>
      </w:r>
    </w:p>
    <w:p>
      <w:pPr>
        <w:snapToGrid w:val="0"/>
      </w:pPr>
    </w:p>
    <w:p>
      <w:pPr>
        <w:snapToGrid w:val="0"/>
      </w:pPr>
    </w:p>
    <w:p>
      <w:r>
        <w:rPr>
          <w:rFonts w:hint="eastAsia"/>
        </w:rPr>
        <w:t>　　填表日期：</w:t>
      </w:r>
      <w:r>
        <w:rPr>
          <w:u w:val="single"/>
        </w:rPr>
        <w:t xml:space="preserve">    20</w:t>
      </w:r>
      <w:r>
        <w:rPr>
          <w:rFonts w:hint="eastAsia"/>
          <w:u w:val="single"/>
          <w:lang w:val="en-US" w:eastAsia="zh-CN"/>
        </w:rPr>
        <w:t>20</w:t>
      </w:r>
      <w:r>
        <w:rPr>
          <w:u w:val="single"/>
        </w:rPr>
        <w:t xml:space="preserve">. 11. </w:t>
      </w:r>
      <w:r>
        <w:rPr>
          <w:rFonts w:hint="eastAsia"/>
          <w:u w:val="single"/>
          <w:lang w:val="en-US" w:eastAsia="zh-CN"/>
        </w:rPr>
        <w:t>27</w:t>
      </w:r>
      <w:r>
        <w:rPr>
          <w:u w:val="single"/>
        </w:rPr>
        <w:t xml:space="preserve">                        </w:t>
      </w:r>
    </w:p>
    <w:p/>
    <w:p/>
    <w:p/>
    <w:p/>
    <w:p/>
    <w:p>
      <w:pPr>
        <w:jc w:val="center"/>
        <w:rPr>
          <w:rFonts w:eastAsia="楷体_GB2312"/>
          <w:sz w:val="28"/>
          <w:szCs w:val="28"/>
        </w:rPr>
      </w:pPr>
      <w:r>
        <w:rPr>
          <w:rFonts w:hint="eastAsia" w:eastAsia="楷体_GB2312"/>
          <w:sz w:val="28"/>
          <w:szCs w:val="28"/>
        </w:rPr>
        <w:t>河</w:t>
      </w:r>
      <w:r>
        <w:rPr>
          <w:rFonts w:eastAsia="楷体_GB2312"/>
          <w:sz w:val="28"/>
          <w:szCs w:val="28"/>
        </w:rPr>
        <w:t xml:space="preserve"> </w:t>
      </w:r>
      <w:r>
        <w:rPr>
          <w:rFonts w:hint="eastAsia" w:eastAsia="楷体_GB2312"/>
          <w:sz w:val="28"/>
          <w:szCs w:val="28"/>
        </w:rPr>
        <w:t>南</w:t>
      </w:r>
      <w:r>
        <w:rPr>
          <w:rFonts w:eastAsia="楷体_GB2312"/>
          <w:sz w:val="28"/>
          <w:szCs w:val="28"/>
        </w:rPr>
        <w:t xml:space="preserve"> </w:t>
      </w:r>
      <w:r>
        <w:rPr>
          <w:rFonts w:hint="eastAsia" w:eastAsia="楷体_GB2312"/>
          <w:sz w:val="28"/>
          <w:szCs w:val="28"/>
        </w:rPr>
        <w:t>省</w:t>
      </w:r>
      <w:r>
        <w:rPr>
          <w:rFonts w:eastAsia="楷体_GB2312"/>
          <w:sz w:val="28"/>
          <w:szCs w:val="28"/>
        </w:rPr>
        <w:t xml:space="preserve"> </w:t>
      </w:r>
      <w:r>
        <w:rPr>
          <w:rFonts w:hint="eastAsia" w:eastAsia="楷体_GB2312"/>
          <w:sz w:val="28"/>
          <w:szCs w:val="28"/>
        </w:rPr>
        <w:t>教</w:t>
      </w:r>
      <w:r>
        <w:rPr>
          <w:rFonts w:eastAsia="楷体_GB2312"/>
          <w:sz w:val="28"/>
          <w:szCs w:val="28"/>
        </w:rPr>
        <w:t xml:space="preserve"> </w:t>
      </w:r>
      <w:r>
        <w:rPr>
          <w:rFonts w:hint="eastAsia" w:eastAsia="楷体_GB2312"/>
          <w:sz w:val="28"/>
          <w:szCs w:val="28"/>
        </w:rPr>
        <w:t>育</w:t>
      </w:r>
      <w:r>
        <w:rPr>
          <w:rFonts w:eastAsia="楷体_GB2312"/>
          <w:sz w:val="28"/>
          <w:szCs w:val="28"/>
        </w:rPr>
        <w:t xml:space="preserve"> </w:t>
      </w:r>
      <w:r>
        <w:rPr>
          <w:rFonts w:hint="eastAsia" w:eastAsia="楷体_GB2312"/>
          <w:sz w:val="28"/>
          <w:szCs w:val="28"/>
        </w:rPr>
        <w:t>厅</w:t>
      </w:r>
      <w:r>
        <w:rPr>
          <w:rFonts w:eastAsia="楷体_GB2312"/>
          <w:sz w:val="28"/>
          <w:szCs w:val="28"/>
        </w:rPr>
        <w:t xml:space="preserve"> </w:t>
      </w:r>
      <w:r>
        <w:rPr>
          <w:rFonts w:hint="eastAsia" w:eastAsia="楷体_GB2312"/>
          <w:sz w:val="28"/>
          <w:szCs w:val="28"/>
        </w:rPr>
        <w:t>制</w:t>
      </w:r>
    </w:p>
    <w:p>
      <w:pPr>
        <w:jc w:val="center"/>
        <w:rPr>
          <w:rFonts w:eastAsia="楷体_GB2312"/>
          <w:sz w:val="28"/>
          <w:szCs w:val="28"/>
        </w:rPr>
      </w:pPr>
    </w:p>
    <w:p>
      <w:pPr>
        <w:jc w:val="center"/>
        <w:rPr>
          <w:rFonts w:eastAsia="楷体_GB2312"/>
          <w:sz w:val="28"/>
          <w:szCs w:val="28"/>
        </w:rPr>
      </w:pPr>
    </w:p>
    <w:p>
      <w:pPr>
        <w:jc w:val="center"/>
        <w:rPr>
          <w:rFonts w:eastAsia="楷体_GB2312"/>
          <w:sz w:val="28"/>
          <w:szCs w:val="28"/>
        </w:rPr>
      </w:pPr>
    </w:p>
    <w:p>
      <w:pPr>
        <w:rPr>
          <w:rFonts w:ascii="黑体" w:eastAsia="黑体"/>
          <w:szCs w:val="20"/>
        </w:rPr>
      </w:pPr>
      <w:r>
        <w:rPr>
          <w:rFonts w:hint="eastAsia" w:ascii="黑体" w:eastAsia="黑体"/>
        </w:rPr>
        <w:t>一、基本情况</w:t>
      </w:r>
    </w:p>
    <w:tbl>
      <w:tblPr>
        <w:tblStyle w:val="24"/>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59"/>
        <w:gridCol w:w="887"/>
        <w:gridCol w:w="657"/>
        <w:gridCol w:w="759"/>
        <w:gridCol w:w="785"/>
        <w:gridCol w:w="53"/>
        <w:gridCol w:w="435"/>
        <w:gridCol w:w="752"/>
        <w:gridCol w:w="925"/>
        <w:gridCol w:w="170"/>
        <w:gridCol w:w="10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姓名</w:t>
            </w: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李卫华</w:t>
            </w:r>
          </w:p>
        </w:tc>
        <w:tc>
          <w:tcPr>
            <w:tcW w:w="759"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性别</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女</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民族</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汉</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出生日期</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1</w:t>
            </w:r>
            <w:r>
              <w:rPr>
                <w:sz w:val="24"/>
              </w:rPr>
              <w:t>979.08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所在单位</w:t>
            </w:r>
          </w:p>
        </w:tc>
        <w:tc>
          <w:tcPr>
            <w:tcW w:w="3088"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河南农业大学</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1"/>
              </w:rPr>
            </w:pPr>
            <w:r>
              <w:rPr>
                <w:rFonts w:hint="eastAsia"/>
                <w:sz w:val="21"/>
              </w:rPr>
              <w:t>行政职务</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rPr>
            </w:pP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1"/>
              </w:rPr>
            </w:pPr>
            <w:r>
              <w:rPr>
                <w:rFonts w:hint="eastAsia"/>
                <w:sz w:val="21"/>
              </w:rPr>
              <w:t>专业职务</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研究专长</w:t>
            </w:r>
          </w:p>
        </w:tc>
        <w:tc>
          <w:tcPr>
            <w:tcW w:w="3088"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玉米遗传育种</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学历</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研究生</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学位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电子信箱</w:t>
            </w:r>
          </w:p>
        </w:tc>
        <w:tc>
          <w:tcPr>
            <w:tcW w:w="3576" w:type="dxa"/>
            <w:gridSpan w:val="6"/>
            <w:tcBorders>
              <w:top w:val="single" w:color="auto" w:sz="4" w:space="0"/>
              <w:left w:val="single" w:color="auto" w:sz="4" w:space="0"/>
              <w:bottom w:val="single" w:color="auto" w:sz="4" w:space="0"/>
              <w:right w:val="single" w:color="auto" w:sz="4" w:space="0"/>
            </w:tcBorders>
            <w:vAlign w:val="center"/>
          </w:tcPr>
          <w:p>
            <w:pPr>
              <w:jc w:val="center"/>
              <w:rPr>
                <w:sz w:val="21"/>
              </w:rPr>
            </w:pPr>
            <w:r>
              <w:rPr>
                <w:sz w:val="21"/>
              </w:rPr>
              <w:t>Liwh416@163.com</w:t>
            </w:r>
          </w:p>
        </w:tc>
        <w:tc>
          <w:tcPr>
            <w:tcW w:w="1677" w:type="dxa"/>
            <w:gridSpan w:val="2"/>
            <w:tcBorders>
              <w:top w:val="single" w:color="auto" w:sz="4" w:space="0"/>
              <w:left w:val="single" w:color="auto" w:sz="4" w:space="0"/>
              <w:bottom w:val="single" w:color="auto" w:sz="4" w:space="0"/>
              <w:right w:val="single" w:color="auto" w:sz="4" w:space="0"/>
            </w:tcBorders>
            <w:vAlign w:val="center"/>
          </w:tcPr>
          <w:p>
            <w:pPr>
              <w:ind w:firstLine="210" w:firstLineChars="100"/>
              <w:jc w:val="center"/>
              <w:rPr>
                <w:sz w:val="21"/>
              </w:rPr>
            </w:pPr>
            <w:r>
              <w:rPr>
                <w:rFonts w:hint="eastAsia"/>
                <w:sz w:val="21"/>
              </w:rPr>
              <w:t>电</w:t>
            </w:r>
            <w:r>
              <w:rPr>
                <w:sz w:val="21"/>
              </w:rPr>
              <w:t xml:space="preserve">  </w:t>
            </w:r>
            <w:r>
              <w:rPr>
                <w:rFonts w:hint="eastAsia"/>
                <w:sz w:val="21"/>
              </w:rPr>
              <w:t>话</w:t>
            </w:r>
          </w:p>
        </w:tc>
        <w:tc>
          <w:tcPr>
            <w:tcW w:w="2498"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1</w:t>
            </w:r>
            <w:r>
              <w:rPr>
                <w:sz w:val="24"/>
              </w:rPr>
              <w:t>5838022312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研</w:t>
            </w:r>
          </w:p>
          <w:p>
            <w:pPr>
              <w:jc w:val="center"/>
              <w:rPr>
                <w:sz w:val="24"/>
              </w:rPr>
            </w:pPr>
          </w:p>
          <w:p>
            <w:pPr>
              <w:jc w:val="center"/>
              <w:rPr>
                <w:sz w:val="24"/>
              </w:rPr>
            </w:pPr>
            <w:r>
              <w:rPr>
                <w:rFonts w:hint="eastAsia"/>
                <w:sz w:val="24"/>
              </w:rPr>
              <w:t>究</w:t>
            </w:r>
          </w:p>
          <w:p>
            <w:pPr>
              <w:jc w:val="center"/>
              <w:rPr>
                <w:sz w:val="24"/>
              </w:rPr>
            </w:pPr>
          </w:p>
          <w:p>
            <w:pPr>
              <w:jc w:val="center"/>
              <w:rPr>
                <w:sz w:val="24"/>
              </w:rPr>
            </w:pPr>
            <w:r>
              <w:rPr>
                <w:rFonts w:hint="eastAsia"/>
                <w:sz w:val="24"/>
              </w:rPr>
              <w:t>项</w:t>
            </w:r>
          </w:p>
          <w:p>
            <w:pPr>
              <w:jc w:val="center"/>
              <w:rPr>
                <w:sz w:val="24"/>
              </w:rPr>
            </w:pPr>
          </w:p>
          <w:p>
            <w:pPr>
              <w:jc w:val="center"/>
              <w:rPr>
                <w:sz w:val="24"/>
              </w:rPr>
            </w:pPr>
            <w:r>
              <w:rPr>
                <w:rFonts w:hint="eastAsia"/>
                <w:sz w:val="24"/>
              </w:rPr>
              <w:t>目</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项目名称</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玉米灌浆速率相关基因</w:t>
            </w:r>
            <w:r>
              <w:rPr>
                <w:rFonts w:hint="eastAsia"/>
                <w:i/>
                <w:iCs/>
                <w:sz w:val="24"/>
              </w:rPr>
              <w:t>ZmIGF</w:t>
            </w:r>
            <w:r>
              <w:rPr>
                <w:rFonts w:hint="eastAsia"/>
                <w:sz w:val="24"/>
              </w:rPr>
              <w:t>的功能验证与分子机理解析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一级学科</w:t>
            </w:r>
          </w:p>
        </w:tc>
        <w:tc>
          <w:tcPr>
            <w:tcW w:w="2254" w:type="dxa"/>
            <w:gridSpan w:val="4"/>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作物学</w:t>
            </w:r>
          </w:p>
        </w:tc>
        <w:tc>
          <w:tcPr>
            <w:tcW w:w="2282" w:type="dxa"/>
            <w:gridSpan w:val="4"/>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学科门类</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农学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研究类别</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rPr>
            </w:pPr>
            <w:r>
              <w:rPr>
                <w:rFonts w:ascii="Arial" w:hAnsi="Arial" w:cs="Arial"/>
                <w:sz w:val="24"/>
              </w:rPr>
              <w:t>√</w:t>
            </w:r>
            <w:r>
              <w:rPr>
                <w:sz w:val="24"/>
              </w:rPr>
              <w:t>1</w:t>
            </w:r>
            <w:r>
              <w:rPr>
                <w:rFonts w:hint="eastAsia"/>
                <w:sz w:val="24"/>
              </w:rPr>
              <w:t>、基础</w:t>
            </w:r>
            <w:r>
              <w:rPr>
                <w:sz w:val="24"/>
              </w:rPr>
              <w:t xml:space="preserve">      2</w:t>
            </w:r>
            <w:r>
              <w:rPr>
                <w:rFonts w:hint="eastAsia"/>
                <w:sz w:val="24"/>
              </w:rPr>
              <w:t>、应用</w:t>
            </w:r>
            <w:r>
              <w:rPr>
                <w:sz w:val="24"/>
              </w:rPr>
              <w:t xml:space="preserve">      3</w:t>
            </w:r>
            <w:r>
              <w:rPr>
                <w:rFonts w:hint="eastAsia"/>
                <w:sz w:val="24"/>
              </w:rPr>
              <w:t>、教学类</w:t>
            </w:r>
            <w:r>
              <w:rPr>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3800" w:type="dxa"/>
            <w:gridSpan w:val="6"/>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资助金额</w:t>
            </w:r>
            <w:r>
              <w:rPr>
                <w:sz w:val="24"/>
              </w:rPr>
              <w:t xml:space="preserve">       3</w:t>
            </w:r>
            <w:r>
              <w:rPr>
                <w:rFonts w:hint="eastAsia"/>
                <w:sz w:val="24"/>
              </w:rPr>
              <w:t>万元</w:t>
            </w:r>
          </w:p>
        </w:tc>
        <w:tc>
          <w:tcPr>
            <w:tcW w:w="4610" w:type="dxa"/>
            <w:gridSpan w:val="6"/>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学校配套金额</w:t>
            </w:r>
            <w:r>
              <w:rPr>
                <w:sz w:val="24"/>
              </w:rPr>
              <w:t xml:space="preserve"> </w:t>
            </w:r>
            <w:r>
              <w:rPr>
                <w:sz w:val="20"/>
              </w:rPr>
              <w:t xml:space="preserve">                 </w:t>
            </w:r>
            <w:r>
              <w:rPr>
                <w:rFonts w:hint="eastAsia"/>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成果形式</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rPr>
            </w:pPr>
            <w:r>
              <w:rPr>
                <w:sz w:val="24"/>
              </w:rPr>
              <w:t>A</w:t>
            </w:r>
            <w:r>
              <w:rPr>
                <w:rFonts w:hint="eastAsia"/>
                <w:sz w:val="24"/>
              </w:rPr>
              <w:t>．著作　</w:t>
            </w:r>
            <w:r>
              <w:rPr>
                <w:rFonts w:ascii="Arial" w:hAnsi="Arial" w:cs="Arial"/>
                <w:sz w:val="24"/>
              </w:rPr>
              <w:t>√</w:t>
            </w:r>
            <w:r>
              <w:rPr>
                <w:sz w:val="24"/>
              </w:rPr>
              <w:t xml:space="preserve">B. </w:t>
            </w:r>
            <w:r>
              <w:rPr>
                <w:rFonts w:hint="eastAsia"/>
                <w:sz w:val="24"/>
              </w:rPr>
              <w:t>论文　</w:t>
            </w:r>
            <w:r>
              <w:rPr>
                <w:sz w:val="24"/>
              </w:rPr>
              <w:t>C.</w:t>
            </w:r>
            <w:r>
              <w:rPr>
                <w:rFonts w:hint="eastAsia"/>
                <w:sz w:val="24"/>
              </w:rPr>
              <w:t>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结项种类</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rPr>
            </w:pPr>
            <w:r>
              <w:rPr>
                <w:sz w:val="24"/>
              </w:rPr>
              <w:t>A</w:t>
            </w:r>
            <w:r>
              <w:rPr>
                <w:rFonts w:hint="eastAsia"/>
                <w:sz w:val="24"/>
              </w:rPr>
              <w:t>．正常　　</w:t>
            </w:r>
            <w:r>
              <w:rPr>
                <w:sz w:val="24"/>
              </w:rPr>
              <w:t>B.</w:t>
            </w:r>
            <w:r>
              <w:rPr>
                <w:rFonts w:hint="eastAsia"/>
                <w:sz w:val="24"/>
              </w:rPr>
              <w:t>提前　　</w:t>
            </w:r>
            <w:r>
              <w:rPr>
                <w:rFonts w:ascii="Arial" w:hAnsi="Arial" w:cs="Arial"/>
                <w:sz w:val="24"/>
              </w:rPr>
              <w:t>√</w:t>
            </w:r>
            <w:r>
              <w:rPr>
                <w:sz w:val="24"/>
              </w:rPr>
              <w:t>C.</w:t>
            </w:r>
            <w:r>
              <w:rPr>
                <w:rFonts w:hint="eastAsia"/>
                <w:sz w:val="24"/>
              </w:rPr>
              <w:t>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获奖情况</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获河南省优秀科技论文奖一等奖2项，二等奖2项。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主要参加人</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姓名</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单位</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职称</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薛亚东</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讲师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遗传转化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郭战勇</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副教授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组学分析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陈晓阳</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讲师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功能验证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王雅菲</w:t>
            </w:r>
          </w:p>
        </w:tc>
        <w:tc>
          <w:tcPr>
            <w:tcW w:w="2689" w:type="dxa"/>
            <w:gridSpan w:val="5"/>
            <w:tcBorders>
              <w:top w:val="single" w:color="auto" w:sz="4" w:space="0"/>
              <w:left w:val="single" w:color="auto" w:sz="4" w:space="0"/>
              <w:bottom w:val="single" w:color="auto" w:sz="4" w:space="0"/>
              <w:right w:val="single" w:color="auto" w:sz="4" w:space="0"/>
            </w:tcBorders>
          </w:tcPr>
          <w:p>
            <w:r>
              <w:rPr>
                <w:rFonts w:hint="eastAsia"/>
                <w:sz w:val="24"/>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博士生</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机制解析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时夏</w:t>
            </w:r>
          </w:p>
        </w:tc>
        <w:tc>
          <w:tcPr>
            <w:tcW w:w="2689" w:type="dxa"/>
            <w:gridSpan w:val="5"/>
            <w:tcBorders>
              <w:top w:val="single" w:color="auto" w:sz="4" w:space="0"/>
              <w:left w:val="single" w:color="auto" w:sz="4" w:space="0"/>
              <w:bottom w:val="single" w:color="auto" w:sz="4" w:space="0"/>
              <w:right w:val="single" w:color="auto" w:sz="4" w:space="0"/>
            </w:tcBorders>
          </w:tcPr>
          <w:p>
            <w:r>
              <w:rPr>
                <w:rFonts w:hint="eastAsia"/>
                <w:sz w:val="24"/>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博士生</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r>
              <w:rPr>
                <w:rFonts w:hint="eastAsia"/>
                <w:sz w:val="24"/>
              </w:rPr>
              <w:t>图位克隆</w:t>
            </w:r>
          </w:p>
        </w:tc>
      </w:tr>
    </w:tbl>
    <w:p>
      <w:pPr>
        <w:rPr>
          <w:rFonts w:ascii="黑体" w:eastAsia="黑体"/>
          <w:szCs w:val="20"/>
        </w:rPr>
      </w:pPr>
      <w:r>
        <w:br w:type="page"/>
      </w:r>
      <w:r>
        <w:rPr>
          <w:rFonts w:hint="eastAsia" w:ascii="黑体" w:eastAsia="黑体"/>
        </w:rPr>
        <w:t>二、总结报告</w:t>
      </w:r>
    </w:p>
    <w:tbl>
      <w:tblPr>
        <w:tblStyle w:val="2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9" w:hRule="atLeast"/>
          <w:jc w:val="center"/>
        </w:trPr>
        <w:tc>
          <w:tcPr>
            <w:tcW w:w="8500" w:type="dxa"/>
            <w:tcBorders>
              <w:top w:val="single" w:color="auto" w:sz="4" w:space="0"/>
              <w:left w:val="single" w:color="auto" w:sz="4" w:space="0"/>
              <w:bottom w:val="single" w:color="auto" w:sz="4" w:space="0"/>
              <w:right w:val="single" w:color="auto" w:sz="4" w:space="0"/>
            </w:tcBorders>
          </w:tcPr>
          <w:p>
            <w:pPr>
              <w:snapToGrid w:val="0"/>
              <w:jc w:val="left"/>
              <w:rPr>
                <w:rFonts w:ascii="仿宋_GB2312" w:hAnsi="仿宋"/>
                <w:bCs/>
                <w:sz w:val="21"/>
                <w:szCs w:val="21"/>
              </w:rPr>
            </w:pPr>
            <w:r>
              <w:rPr>
                <w:rFonts w:hint="eastAsia" w:ascii="仿宋_GB2312" w:hAnsi="仿宋"/>
                <w:bCs/>
                <w:sz w:val="21"/>
                <w:szCs w:val="21"/>
              </w:rPr>
              <w:t>主要内容：项目预期计划执行情况；成果内容、特色及创新点，主要学术价值和应用价值；在教学水平、科研能力、团队建设、社会服务等方面的完成情况；不足之处及努力方向。</w:t>
            </w:r>
          </w:p>
          <w:p>
            <w:pPr>
              <w:spacing w:line="360" w:lineRule="auto"/>
              <w:rPr>
                <w:rFonts w:asciiTheme="minorEastAsia" w:hAnsiTheme="minorEastAsia" w:eastAsiaTheme="minorEastAsia"/>
                <w:b/>
                <w:sz w:val="24"/>
                <w:szCs w:val="24"/>
              </w:rPr>
            </w:pPr>
            <w:r>
              <w:rPr>
                <w:rFonts w:hint="eastAsia" w:asciiTheme="minorEastAsia" w:hAnsiTheme="minorEastAsia" w:eastAsiaTheme="minorEastAsia"/>
                <w:b/>
                <w:sz w:val="24"/>
                <w:szCs w:val="24"/>
              </w:rPr>
              <w:t>1、</w:t>
            </w:r>
            <w:r>
              <w:rPr>
                <w:rFonts w:asciiTheme="minorEastAsia" w:hAnsiTheme="minorEastAsia" w:eastAsiaTheme="minorEastAsia"/>
                <w:b/>
                <w:sz w:val="24"/>
                <w:szCs w:val="24"/>
              </w:rPr>
              <w:t>项目预期计划执行情况</w:t>
            </w:r>
          </w:p>
          <w:p>
            <w:pPr>
              <w:snapToGrid w:val="0"/>
              <w:spacing w:line="360" w:lineRule="auto"/>
              <w:ind w:firstLine="420" w:firstLineChars="200"/>
              <w:rPr>
                <w:rFonts w:eastAsiaTheme="minorEastAsia"/>
                <w:sz w:val="21"/>
                <w:szCs w:val="21"/>
              </w:rPr>
            </w:pPr>
            <w:r>
              <w:rPr>
                <w:rFonts w:eastAsiaTheme="minorEastAsia"/>
                <w:sz w:val="21"/>
                <w:szCs w:val="21"/>
              </w:rPr>
              <w:t>1.1预期研究目标：</w:t>
            </w:r>
          </w:p>
          <w:p>
            <w:pPr>
              <w:snapToGrid w:val="0"/>
              <w:spacing w:line="360" w:lineRule="auto"/>
              <w:ind w:firstLine="420" w:firstLineChars="200"/>
              <w:rPr>
                <w:rFonts w:eastAsiaTheme="minorEastAsia"/>
                <w:sz w:val="21"/>
                <w:szCs w:val="21"/>
              </w:rPr>
            </w:pPr>
            <w:r>
              <w:rPr>
                <w:rFonts w:eastAsiaTheme="minorEastAsia"/>
                <w:sz w:val="21"/>
                <w:szCs w:val="21"/>
              </w:rPr>
              <w:t>前期育种群体中发现一个玉米</w:t>
            </w:r>
            <w:bookmarkStart w:id="0" w:name="OLE_LINK24"/>
            <w:bookmarkStart w:id="1" w:name="OLE_LINK23"/>
            <w:r>
              <w:rPr>
                <w:rFonts w:eastAsiaTheme="minorEastAsia"/>
                <w:sz w:val="21"/>
                <w:szCs w:val="21"/>
              </w:rPr>
              <w:t>灌浆速率的自然突变体</w:t>
            </w:r>
            <w:bookmarkEnd w:id="0"/>
            <w:bookmarkEnd w:id="1"/>
            <w:r>
              <w:rPr>
                <w:rFonts w:eastAsiaTheme="minorEastAsia"/>
                <w:sz w:val="21"/>
                <w:szCs w:val="21"/>
              </w:rPr>
              <w:t>（Incompletd grain filling mutant, IGF），通过授粉后不同时期正常籽粒和突变籽粒的表型观察、扫描电镜分析和灌浆速率分析，发现该灌浆速率突变体的性状与灌浆速率密切相关；与浚9058构建的F2群体中正常籽粒和灌浆速率籽粒呈现3:1的分离比例，确定该性状由隐性单基因控制；利用4.5万株的F2群体，将候选基因精细定位在4号染色体4.10bin上5863bp的物理距离内。通过生物信息学分析，目标区段内含有2个可能的基因；利用包含100个自交系的自然群体进行关联分析，确定其中1号基因为候选基因，命名为</w:t>
            </w:r>
            <w:r>
              <w:rPr>
                <w:rFonts w:eastAsiaTheme="minorEastAsia"/>
                <w:i/>
                <w:sz w:val="21"/>
                <w:szCs w:val="21"/>
              </w:rPr>
              <w:t>ZmIGF</w:t>
            </w:r>
            <w:r>
              <w:rPr>
                <w:rFonts w:eastAsiaTheme="minorEastAsia"/>
                <w:sz w:val="21"/>
                <w:szCs w:val="21"/>
              </w:rPr>
              <w:t>，该基因5’UTR区域在关联群体和突变体中存在一个特定的SNP变异。本研究拟在前期研究的基础上，通过ZmIGF的遗传转化及转基因后代分析，深入研究ZmIGF的功能和作用机理；借助酵母双杂交寻找基因产物的互作蛋白，利用转录组分析解析玉米灌浆速率关键基因的遗传调控网络，通过关联分析探明目标基因优异等位变异，并开发基因内的功能标记。预期将完成如下研究目标： 1）阐明ZmIGF的功能、作用方式、有利等位变异或单倍型及利用途径； 2）解析ZmIGF在籽粒灌浆过程中的代谢调控网络和作用机制。</w:t>
            </w:r>
          </w:p>
          <w:p>
            <w:pPr>
              <w:snapToGrid w:val="0"/>
              <w:spacing w:line="360" w:lineRule="auto"/>
              <w:ind w:firstLine="420" w:firstLineChars="200"/>
              <w:rPr>
                <w:rFonts w:eastAsiaTheme="minorEastAsia"/>
                <w:sz w:val="21"/>
                <w:szCs w:val="21"/>
              </w:rPr>
            </w:pPr>
            <w:r>
              <w:rPr>
                <w:rFonts w:eastAsiaTheme="minorEastAsia"/>
                <w:sz w:val="21"/>
                <w:szCs w:val="21"/>
              </w:rPr>
              <w:t>1.2</w:t>
            </w:r>
            <w:r>
              <w:rPr>
                <w:rFonts w:hint="eastAsia" w:eastAsiaTheme="minorEastAsia"/>
                <w:sz w:val="21"/>
                <w:szCs w:val="21"/>
              </w:rPr>
              <w:t>项目预期计划执行情况</w:t>
            </w:r>
          </w:p>
          <w:p>
            <w:pPr>
              <w:snapToGrid w:val="0"/>
              <w:spacing w:line="360" w:lineRule="auto"/>
              <w:ind w:firstLine="420" w:firstLineChars="200"/>
              <w:rPr>
                <w:rFonts w:eastAsiaTheme="minorEastAsia"/>
                <w:sz w:val="21"/>
                <w:szCs w:val="21"/>
              </w:rPr>
            </w:pPr>
            <w:r>
              <w:rPr>
                <w:rFonts w:hint="eastAsia" w:eastAsiaTheme="minorEastAsia"/>
                <w:sz w:val="21"/>
                <w:szCs w:val="21"/>
              </w:rPr>
              <w:t>项目执行期间，课题组对于玉米籽粒灌浆突变体进行了克隆和功能解析，并初步阐明其遗传机理和作用机制。通过对突变体分析其具有C-terminal Eps15 homology domain，遂改称为突变体</w:t>
            </w:r>
            <w:r>
              <w:rPr>
                <w:rFonts w:hint="eastAsia" w:eastAsiaTheme="minorEastAsia"/>
                <w:i/>
                <w:sz w:val="21"/>
                <w:szCs w:val="21"/>
              </w:rPr>
              <w:t>ehd1</w:t>
            </w:r>
            <w:r>
              <w:rPr>
                <w:rFonts w:hint="eastAsia" w:eastAsiaTheme="minorEastAsia"/>
                <w:sz w:val="21"/>
                <w:szCs w:val="21"/>
              </w:rPr>
              <w:t>，通过遗传分析、图位克隆、转基因功能验证、细胞学、生理生化等分析阐明了该突变体产生的遗传机制。取得进展如下：</w:t>
            </w:r>
          </w:p>
          <w:p>
            <w:pPr>
              <w:snapToGrid w:val="0"/>
              <w:spacing w:line="360" w:lineRule="auto"/>
              <w:ind w:firstLine="420" w:firstLineChars="200"/>
              <w:rPr>
                <w:rFonts w:eastAsiaTheme="minorEastAsia"/>
                <w:sz w:val="21"/>
                <w:szCs w:val="21"/>
              </w:rPr>
            </w:pPr>
            <w:r>
              <w:rPr>
                <w:rFonts w:hint="eastAsia" w:eastAsiaTheme="minorEastAsia"/>
                <w:sz w:val="21"/>
                <w:szCs w:val="21"/>
              </w:rPr>
              <w:t>利用包含53000个单株的F3群体将玉米籽粒灌浆突变体候选基因精细定位于玉米第4号染色体的一段</w:t>
            </w:r>
            <w:r>
              <w:rPr>
                <w:rFonts w:eastAsiaTheme="minorEastAsia"/>
                <w:sz w:val="21"/>
                <w:szCs w:val="21"/>
              </w:rPr>
              <w:t>6</w:t>
            </w:r>
            <w:r>
              <w:rPr>
                <w:rFonts w:hint="eastAsia" w:eastAsiaTheme="minorEastAsia"/>
                <w:sz w:val="21"/>
                <w:szCs w:val="21"/>
              </w:rPr>
              <w:t>Kb的物理区间内，该区间有两个蛋白编码基因（</w:t>
            </w:r>
            <w:r>
              <w:rPr>
                <w:rFonts w:eastAsiaTheme="minorEastAsia"/>
                <w:sz w:val="21"/>
                <w:szCs w:val="21"/>
              </w:rPr>
              <w:t>GRMZM2G052740和GRMZM2G052720</w:t>
            </w:r>
            <w:r>
              <w:rPr>
                <w:rFonts w:hint="eastAsia" w:eastAsiaTheme="minorEastAsia"/>
                <w:sz w:val="21"/>
                <w:szCs w:val="21"/>
              </w:rPr>
              <w:t>）。对两个基因进行序列分析，发现GRMZM</w:t>
            </w:r>
            <w:r>
              <w:rPr>
                <w:rFonts w:eastAsiaTheme="minorEastAsia"/>
                <w:sz w:val="21"/>
                <w:szCs w:val="21"/>
              </w:rPr>
              <w:t>2</w:t>
            </w:r>
            <w:r>
              <w:rPr>
                <w:rFonts w:hint="eastAsia" w:eastAsiaTheme="minorEastAsia"/>
                <w:sz w:val="21"/>
                <w:szCs w:val="21"/>
              </w:rPr>
              <w:t>G</w:t>
            </w:r>
            <w:r>
              <w:rPr>
                <w:rFonts w:eastAsiaTheme="minorEastAsia"/>
                <w:sz w:val="21"/>
                <w:szCs w:val="21"/>
              </w:rPr>
              <w:t>052740</w:t>
            </w:r>
            <w:r>
              <w:rPr>
                <w:rFonts w:hint="eastAsia" w:eastAsiaTheme="minorEastAsia"/>
                <w:sz w:val="21"/>
                <w:szCs w:val="21"/>
              </w:rPr>
              <w:t>基因在编码区有</w:t>
            </w:r>
            <w:r>
              <w:rPr>
                <w:rFonts w:eastAsiaTheme="minorEastAsia"/>
                <w:sz w:val="21"/>
                <w:szCs w:val="21"/>
              </w:rPr>
              <w:t>3</w:t>
            </w:r>
            <w:r>
              <w:rPr>
                <w:rFonts w:hint="eastAsia" w:eastAsiaTheme="minorEastAsia"/>
                <w:sz w:val="21"/>
                <w:szCs w:val="21"/>
              </w:rPr>
              <w:t>个非同义</w:t>
            </w:r>
            <w:r>
              <w:rPr>
                <w:rFonts w:eastAsiaTheme="minorEastAsia"/>
                <w:sz w:val="21"/>
                <w:szCs w:val="21"/>
              </w:rPr>
              <w:t>SNP</w:t>
            </w:r>
            <w:r>
              <w:rPr>
                <w:rFonts w:hint="eastAsia" w:eastAsiaTheme="minorEastAsia"/>
                <w:sz w:val="21"/>
                <w:szCs w:val="21"/>
              </w:rPr>
              <w:t>，利用</w:t>
            </w:r>
            <w:r>
              <w:rPr>
                <w:rFonts w:eastAsiaTheme="minorEastAsia"/>
                <w:sz w:val="21"/>
                <w:szCs w:val="21"/>
              </w:rPr>
              <w:t>CRISPR/Cas9</w:t>
            </w:r>
            <w:r>
              <w:rPr>
                <w:rFonts w:hint="eastAsia" w:eastAsiaTheme="minorEastAsia"/>
                <w:sz w:val="21"/>
                <w:szCs w:val="21"/>
              </w:rPr>
              <w:t>构建</w:t>
            </w:r>
            <w:r>
              <w:rPr>
                <w:rFonts w:eastAsiaTheme="minorEastAsia"/>
                <w:sz w:val="21"/>
                <w:szCs w:val="21"/>
              </w:rPr>
              <w:t>GRMZM2G052740</w:t>
            </w:r>
            <w:r>
              <w:rPr>
                <w:rFonts w:hint="eastAsia" w:eastAsiaTheme="minorEastAsia"/>
                <w:sz w:val="21"/>
                <w:szCs w:val="21"/>
              </w:rPr>
              <w:t>基因敲除突变株表现出与</w:t>
            </w:r>
            <w:r>
              <w:rPr>
                <w:rFonts w:eastAsiaTheme="minorEastAsia"/>
                <w:sz w:val="21"/>
                <w:szCs w:val="21"/>
              </w:rPr>
              <w:t>ehd1</w:t>
            </w:r>
            <w:r>
              <w:rPr>
                <w:rFonts w:hint="eastAsia" w:eastAsiaTheme="minorEastAsia"/>
                <w:sz w:val="21"/>
                <w:szCs w:val="21"/>
              </w:rPr>
              <w:t>相似的生长表型；等位测验结果显示突变的</w:t>
            </w:r>
            <w:r>
              <w:rPr>
                <w:rFonts w:eastAsiaTheme="minorEastAsia"/>
                <w:sz w:val="21"/>
                <w:szCs w:val="21"/>
              </w:rPr>
              <w:t>GRMZM2G052740</w:t>
            </w:r>
            <w:r>
              <w:rPr>
                <w:rFonts w:hint="eastAsia" w:eastAsiaTheme="minorEastAsia"/>
                <w:sz w:val="21"/>
                <w:szCs w:val="21"/>
              </w:rPr>
              <w:t>不能互补</w:t>
            </w:r>
            <w:r>
              <w:rPr>
                <w:rFonts w:eastAsiaTheme="minorEastAsia"/>
                <w:i/>
                <w:sz w:val="21"/>
                <w:szCs w:val="21"/>
              </w:rPr>
              <w:t>ehd1</w:t>
            </w:r>
            <w:r>
              <w:rPr>
                <w:rFonts w:hint="eastAsia" w:eastAsiaTheme="minorEastAsia"/>
                <w:sz w:val="21"/>
                <w:szCs w:val="21"/>
              </w:rPr>
              <w:t>突变体表型，证实GRMZM</w:t>
            </w:r>
            <w:r>
              <w:rPr>
                <w:rFonts w:eastAsiaTheme="minorEastAsia"/>
                <w:sz w:val="21"/>
                <w:szCs w:val="21"/>
              </w:rPr>
              <w:t>2</w:t>
            </w:r>
            <w:r>
              <w:rPr>
                <w:rFonts w:hint="eastAsia" w:eastAsiaTheme="minorEastAsia"/>
                <w:sz w:val="21"/>
                <w:szCs w:val="21"/>
              </w:rPr>
              <w:t>G</w:t>
            </w:r>
            <w:r>
              <w:rPr>
                <w:rFonts w:eastAsiaTheme="minorEastAsia"/>
                <w:sz w:val="21"/>
                <w:szCs w:val="21"/>
              </w:rPr>
              <w:t>052740</w:t>
            </w:r>
            <w:r>
              <w:rPr>
                <w:rFonts w:hint="eastAsia" w:eastAsiaTheme="minorEastAsia"/>
                <w:sz w:val="21"/>
                <w:szCs w:val="21"/>
              </w:rPr>
              <w:t>是</w:t>
            </w:r>
            <w:r>
              <w:rPr>
                <w:rFonts w:hint="eastAsia" w:eastAsiaTheme="minorEastAsia"/>
                <w:i/>
                <w:sz w:val="21"/>
                <w:szCs w:val="21"/>
              </w:rPr>
              <w:t>ehd1</w:t>
            </w:r>
            <w:r>
              <w:rPr>
                <w:rFonts w:hint="eastAsia" w:eastAsiaTheme="minorEastAsia"/>
                <w:sz w:val="21"/>
                <w:szCs w:val="21"/>
              </w:rPr>
              <w:t>突变体的候选基因。GRMZM</w:t>
            </w:r>
            <w:r>
              <w:rPr>
                <w:rFonts w:eastAsiaTheme="minorEastAsia"/>
                <w:sz w:val="21"/>
                <w:szCs w:val="21"/>
              </w:rPr>
              <w:t>2</w:t>
            </w:r>
            <w:r>
              <w:rPr>
                <w:rFonts w:hint="eastAsia" w:eastAsiaTheme="minorEastAsia"/>
                <w:sz w:val="21"/>
                <w:szCs w:val="21"/>
              </w:rPr>
              <w:t>G</w:t>
            </w:r>
            <w:r>
              <w:rPr>
                <w:rFonts w:eastAsiaTheme="minorEastAsia"/>
                <w:sz w:val="21"/>
                <w:szCs w:val="21"/>
              </w:rPr>
              <w:t>052740</w:t>
            </w:r>
            <w:r>
              <w:rPr>
                <w:rFonts w:hint="eastAsia" w:eastAsiaTheme="minorEastAsia"/>
                <w:sz w:val="21"/>
                <w:szCs w:val="21"/>
              </w:rPr>
              <w:t>编码一种含有EHD结构域的蛋白，亚细胞定位显示ZmEHD</w:t>
            </w:r>
            <w:r>
              <w:rPr>
                <w:rFonts w:eastAsiaTheme="minorEastAsia"/>
                <w:sz w:val="21"/>
                <w:szCs w:val="21"/>
              </w:rPr>
              <w:t>1</w:t>
            </w:r>
            <w:r>
              <w:rPr>
                <w:rFonts w:hint="eastAsia" w:eastAsiaTheme="minorEastAsia"/>
                <w:sz w:val="21"/>
                <w:szCs w:val="21"/>
              </w:rPr>
              <w:t>主要在细胞膜上表达，而ZmEHD1</w:t>
            </w:r>
            <w:r>
              <w:rPr>
                <w:rFonts w:hint="eastAsia" w:eastAsiaTheme="minorEastAsia"/>
                <w:sz w:val="21"/>
                <w:szCs w:val="21"/>
                <w:vertAlign w:val="subscript"/>
              </w:rPr>
              <w:t>mut</w:t>
            </w:r>
            <w:r>
              <w:rPr>
                <w:rFonts w:hint="eastAsia" w:eastAsiaTheme="minorEastAsia"/>
                <w:sz w:val="21"/>
                <w:szCs w:val="21"/>
              </w:rPr>
              <w:t>在细胞膜和其它部位中均表达。该基因为组成型表达，胚乳中表达量较高，且在突变体中的表达量显著高于野生型。</w:t>
            </w:r>
          </w:p>
          <w:p>
            <w:pPr>
              <w:snapToGrid w:val="0"/>
              <w:spacing w:line="360" w:lineRule="auto"/>
              <w:ind w:firstLine="420" w:firstLineChars="200"/>
              <w:rPr>
                <w:rFonts w:eastAsiaTheme="minorEastAsia"/>
                <w:sz w:val="21"/>
                <w:szCs w:val="21"/>
              </w:rPr>
            </w:pPr>
            <w:r>
              <w:rPr>
                <w:rFonts w:hint="eastAsia" w:eastAsiaTheme="minorEastAsia"/>
                <w:sz w:val="21"/>
                <w:szCs w:val="21"/>
              </w:rPr>
              <w:t>用FM</w:t>
            </w:r>
            <w:r>
              <w:rPr>
                <w:rFonts w:eastAsiaTheme="minorEastAsia"/>
                <w:sz w:val="21"/>
                <w:szCs w:val="21"/>
              </w:rPr>
              <w:t>4-64</w:t>
            </w:r>
            <w:r>
              <w:rPr>
                <w:rFonts w:hint="eastAsia" w:eastAsiaTheme="minorEastAsia"/>
                <w:sz w:val="21"/>
                <w:szCs w:val="21"/>
              </w:rPr>
              <w:t>处理</w:t>
            </w:r>
            <w:r>
              <w:rPr>
                <w:rFonts w:eastAsiaTheme="minorEastAsia"/>
                <w:i/>
                <w:sz w:val="21"/>
                <w:szCs w:val="21"/>
              </w:rPr>
              <w:t>ehd1</w:t>
            </w:r>
            <w:r>
              <w:rPr>
                <w:rFonts w:hint="eastAsia" w:eastAsiaTheme="minorEastAsia"/>
                <w:sz w:val="21"/>
                <w:szCs w:val="21"/>
              </w:rPr>
              <w:t>突变体、野生型、</w:t>
            </w:r>
            <w:r>
              <w:rPr>
                <w:rFonts w:eastAsiaTheme="minorEastAsia"/>
                <w:i/>
                <w:sz w:val="21"/>
                <w:szCs w:val="21"/>
              </w:rPr>
              <w:t>ZmEHD1</w:t>
            </w:r>
            <w:r>
              <w:rPr>
                <w:rFonts w:hint="eastAsia" w:eastAsiaTheme="minorEastAsia"/>
                <w:sz w:val="21"/>
                <w:szCs w:val="21"/>
              </w:rPr>
              <w:t>敲除载体的转基因阳性植株及其对照，发现突变体与敲除植株的内吞作用延迟；用</w:t>
            </w:r>
            <w:r>
              <w:rPr>
                <w:rFonts w:eastAsiaTheme="minorEastAsia"/>
                <w:sz w:val="21"/>
                <w:szCs w:val="21"/>
              </w:rPr>
              <w:t>BFA</w:t>
            </w:r>
            <w:r>
              <w:rPr>
                <w:rFonts w:hint="eastAsia" w:eastAsiaTheme="minorEastAsia"/>
                <w:sz w:val="21"/>
                <w:szCs w:val="21"/>
              </w:rPr>
              <w:t>处理结果表明</w:t>
            </w:r>
            <w:r>
              <w:rPr>
                <w:rFonts w:eastAsiaTheme="minorEastAsia"/>
                <w:sz w:val="21"/>
                <w:szCs w:val="21"/>
              </w:rPr>
              <w:t>ZmEHD1</w:t>
            </w:r>
            <w:r>
              <w:rPr>
                <w:rFonts w:hint="eastAsia" w:eastAsiaTheme="minorEastAsia"/>
                <w:sz w:val="21"/>
                <w:szCs w:val="21"/>
              </w:rPr>
              <w:t>参与内吞过程中囊泡的运输。BiFC、酵母双杂和Pull down实验证实Zm</w:t>
            </w:r>
            <w:r>
              <w:rPr>
                <w:rFonts w:eastAsiaTheme="minorEastAsia"/>
                <w:sz w:val="21"/>
                <w:szCs w:val="21"/>
              </w:rPr>
              <w:t>EHD1</w:t>
            </w:r>
            <w:r>
              <w:rPr>
                <w:rFonts w:hint="eastAsia" w:eastAsiaTheme="minorEastAsia"/>
                <w:sz w:val="21"/>
                <w:szCs w:val="21"/>
              </w:rPr>
              <w:t>与Zm</w:t>
            </w:r>
            <w:r>
              <w:rPr>
                <w:rFonts w:eastAsiaTheme="minorEastAsia"/>
                <w:sz w:val="21"/>
                <w:szCs w:val="21"/>
              </w:rPr>
              <w:t>AP2σ</w:t>
            </w:r>
            <w:r>
              <w:rPr>
                <w:rFonts w:hint="eastAsia" w:eastAsiaTheme="minorEastAsia"/>
                <w:sz w:val="21"/>
                <w:szCs w:val="21"/>
              </w:rPr>
              <w:t>（A</w:t>
            </w:r>
            <w:r>
              <w:rPr>
                <w:rFonts w:eastAsiaTheme="minorEastAsia"/>
                <w:sz w:val="21"/>
                <w:szCs w:val="21"/>
              </w:rPr>
              <w:t xml:space="preserve">daptor </w:t>
            </w:r>
            <w:r>
              <w:rPr>
                <w:rFonts w:hint="eastAsia" w:eastAsiaTheme="minorEastAsia"/>
                <w:sz w:val="21"/>
                <w:szCs w:val="21"/>
              </w:rPr>
              <w:t>P</w:t>
            </w:r>
            <w:r>
              <w:rPr>
                <w:rFonts w:eastAsiaTheme="minorEastAsia"/>
                <w:sz w:val="21"/>
                <w:szCs w:val="21"/>
              </w:rPr>
              <w:t xml:space="preserve">rotein </w:t>
            </w:r>
            <w:r>
              <w:rPr>
                <w:rFonts w:hint="eastAsia" w:eastAsiaTheme="minorEastAsia"/>
                <w:sz w:val="21"/>
                <w:szCs w:val="21"/>
              </w:rPr>
              <w:t>C</w:t>
            </w:r>
            <w:r>
              <w:rPr>
                <w:rFonts w:eastAsiaTheme="minorEastAsia"/>
                <w:sz w:val="21"/>
                <w:szCs w:val="21"/>
              </w:rPr>
              <w:t>omplex 2</w:t>
            </w:r>
            <w:r>
              <w:rPr>
                <w:rFonts w:hint="eastAsia" w:eastAsiaTheme="minorEastAsia"/>
                <w:sz w:val="21"/>
                <w:szCs w:val="21"/>
              </w:rPr>
              <w:t>）亚基互作。</w:t>
            </w:r>
          </w:p>
          <w:p>
            <w:pPr>
              <w:snapToGrid w:val="0"/>
              <w:spacing w:line="360" w:lineRule="auto"/>
              <w:ind w:firstLine="420" w:firstLineChars="200"/>
              <w:rPr>
                <w:rFonts w:eastAsiaTheme="minorEastAsia"/>
                <w:sz w:val="21"/>
                <w:szCs w:val="21"/>
              </w:rPr>
            </w:pPr>
            <w:r>
              <w:rPr>
                <w:rFonts w:hint="eastAsia" w:eastAsiaTheme="minorEastAsia"/>
                <w:sz w:val="21"/>
                <w:szCs w:val="21"/>
              </w:rPr>
              <w:t>转录组测序结果表明，</w:t>
            </w:r>
            <w:r>
              <w:rPr>
                <w:rFonts w:hint="eastAsia" w:eastAsiaTheme="minorEastAsia"/>
                <w:i/>
                <w:sz w:val="21"/>
                <w:szCs w:val="21"/>
              </w:rPr>
              <w:t>ZmEHD1</w:t>
            </w:r>
            <w:r>
              <w:rPr>
                <w:rFonts w:hint="eastAsia" w:eastAsiaTheme="minorEastAsia"/>
                <w:sz w:val="21"/>
                <w:szCs w:val="21"/>
              </w:rPr>
              <w:t>基因突变影响生长素合成、运输等过程相关基因的表达。对野生型与突变体授粉后</w:t>
            </w:r>
            <w:r>
              <w:rPr>
                <w:rFonts w:eastAsiaTheme="minorEastAsia"/>
                <w:sz w:val="21"/>
                <w:szCs w:val="21"/>
              </w:rPr>
              <w:t>15</w:t>
            </w:r>
            <w:r>
              <w:rPr>
                <w:rFonts w:hint="eastAsia" w:eastAsiaTheme="minorEastAsia"/>
                <w:sz w:val="21"/>
                <w:szCs w:val="21"/>
              </w:rPr>
              <w:t>天的籽粒进行生长素含量的</w:t>
            </w:r>
            <w:r>
              <w:rPr>
                <w:rFonts w:eastAsiaTheme="minorEastAsia"/>
                <w:sz w:val="21"/>
                <w:szCs w:val="21"/>
              </w:rPr>
              <w:t>UPLC-MS/MS</w:t>
            </w:r>
            <w:r>
              <w:rPr>
                <w:rFonts w:hint="eastAsia" w:eastAsiaTheme="minorEastAsia"/>
                <w:sz w:val="21"/>
                <w:szCs w:val="21"/>
              </w:rPr>
              <w:t>分析，发现突变体中的生长素含量较野生型下降了</w:t>
            </w:r>
            <w:r>
              <w:rPr>
                <w:rFonts w:eastAsiaTheme="minorEastAsia"/>
                <w:sz w:val="21"/>
                <w:szCs w:val="21"/>
              </w:rPr>
              <w:t>30%</w:t>
            </w:r>
            <w:r>
              <w:rPr>
                <w:rFonts w:hint="eastAsia" w:eastAsiaTheme="minorEastAsia"/>
                <w:sz w:val="21"/>
                <w:szCs w:val="21"/>
              </w:rPr>
              <w:t>，中胚轴-胚芽鞘重力性反应延迟，根中</w:t>
            </w:r>
            <w:r>
              <w:rPr>
                <w:rFonts w:eastAsiaTheme="minorEastAsia"/>
                <w:sz w:val="21"/>
                <w:szCs w:val="21"/>
              </w:rPr>
              <w:t>DR5</w:t>
            </w:r>
            <w:r>
              <w:rPr>
                <w:rFonts w:hint="eastAsia" w:eastAsiaTheme="minorEastAsia"/>
                <w:sz w:val="21"/>
                <w:szCs w:val="21"/>
              </w:rPr>
              <w:t>信号较野生型明显减弱，PIN</w:t>
            </w:r>
            <w:r>
              <w:rPr>
                <w:rFonts w:eastAsiaTheme="minorEastAsia"/>
                <w:sz w:val="21"/>
                <w:szCs w:val="21"/>
              </w:rPr>
              <w:t>1</w:t>
            </w:r>
            <w:r>
              <w:rPr>
                <w:rFonts w:hint="eastAsia" w:eastAsiaTheme="minorEastAsia"/>
                <w:sz w:val="21"/>
                <w:szCs w:val="21"/>
              </w:rPr>
              <w:t>a的分布更加分散。对</w:t>
            </w:r>
            <w:r>
              <w:rPr>
                <w:rFonts w:hint="eastAsia" w:eastAsiaTheme="minorEastAsia"/>
                <w:i/>
                <w:sz w:val="21"/>
                <w:szCs w:val="21"/>
              </w:rPr>
              <w:t>ehd1</w:t>
            </w:r>
            <w:r>
              <w:rPr>
                <w:rFonts w:hint="eastAsia" w:eastAsiaTheme="minorEastAsia"/>
                <w:sz w:val="21"/>
                <w:szCs w:val="21"/>
              </w:rPr>
              <w:t>突变体和</w:t>
            </w:r>
            <w:r>
              <w:rPr>
                <w:rFonts w:eastAsiaTheme="minorEastAsia"/>
                <w:i/>
                <w:sz w:val="21"/>
                <w:szCs w:val="21"/>
              </w:rPr>
              <w:t>ZmEHD1</w:t>
            </w:r>
            <w:r>
              <w:rPr>
                <w:rFonts w:hint="eastAsia" w:eastAsiaTheme="minorEastAsia"/>
                <w:sz w:val="21"/>
                <w:szCs w:val="21"/>
              </w:rPr>
              <w:t>基因敲除突变体植株施加不同浓度的外源1-NAA，发现低浓度的1-NAA能够提高</w:t>
            </w:r>
            <w:r>
              <w:rPr>
                <w:rFonts w:hint="eastAsia" w:eastAsiaTheme="minorEastAsia"/>
                <w:i/>
                <w:sz w:val="21"/>
                <w:szCs w:val="21"/>
              </w:rPr>
              <w:t>ehd1</w:t>
            </w:r>
            <w:r>
              <w:rPr>
                <w:rFonts w:hint="eastAsia" w:eastAsiaTheme="minorEastAsia"/>
                <w:sz w:val="21"/>
                <w:szCs w:val="21"/>
              </w:rPr>
              <w:t>突变体和敲除株系籽粒的发芽率。以上结果表明</w:t>
            </w:r>
            <w:r>
              <w:rPr>
                <w:rFonts w:hint="eastAsia" w:eastAsiaTheme="minorEastAsia"/>
                <w:i/>
                <w:sz w:val="21"/>
                <w:szCs w:val="21"/>
              </w:rPr>
              <w:t>ZmEHD1</w:t>
            </w:r>
            <w:r>
              <w:rPr>
                <w:rFonts w:hint="eastAsia" w:eastAsiaTheme="minorEastAsia"/>
                <w:sz w:val="21"/>
                <w:szCs w:val="21"/>
              </w:rPr>
              <w:t>基因的突变影响了玉米植株中生长素的体内平衡。</w:t>
            </w:r>
          </w:p>
          <w:p>
            <w:pPr>
              <w:snapToGrid w:val="0"/>
              <w:spacing w:line="360" w:lineRule="auto"/>
              <w:ind w:firstLine="420" w:firstLineChars="200"/>
              <w:rPr>
                <w:rFonts w:eastAsiaTheme="minorEastAsia"/>
                <w:sz w:val="21"/>
                <w:szCs w:val="21"/>
              </w:rPr>
            </w:pPr>
            <w:r>
              <w:rPr>
                <w:rFonts w:hint="eastAsia" w:eastAsiaTheme="minorEastAsia"/>
                <w:sz w:val="21"/>
                <w:szCs w:val="21"/>
              </w:rPr>
              <w:t>项目执行期间，课题组成功对籽粒灌浆突变体候选基因进行了图位克隆和功能验证，并初步明确其作用机制，完成了项目研究目标。并发表论文4篇，一级学报</w:t>
            </w:r>
            <w:r>
              <w:rPr>
                <w:rFonts w:hint="eastAsia" w:eastAsiaTheme="minorEastAsia"/>
                <w:sz w:val="21"/>
                <w:szCs w:val="21"/>
                <w:lang w:val="en-US" w:eastAsia="zh-CN"/>
              </w:rPr>
              <w:t>5</w:t>
            </w:r>
            <w:r>
              <w:rPr>
                <w:rFonts w:hint="eastAsia" w:eastAsiaTheme="minorEastAsia"/>
                <w:sz w:val="21"/>
                <w:szCs w:val="21"/>
              </w:rPr>
              <w:t>篇。申请专利2项，选育玉米新品种2个，参编十三五教材1部，参加国家精品开放课程建设1项，主持校级在线开放课程1项，主持科研项目3项，培养研究生</w:t>
            </w:r>
            <w:r>
              <w:rPr>
                <w:rFonts w:eastAsiaTheme="minorEastAsia"/>
                <w:sz w:val="21"/>
                <w:szCs w:val="21"/>
              </w:rPr>
              <w:t>6</w:t>
            </w:r>
            <w:r>
              <w:rPr>
                <w:rFonts w:hint="eastAsia" w:eastAsiaTheme="minorEastAsia"/>
                <w:sz w:val="21"/>
                <w:szCs w:val="21"/>
              </w:rPr>
              <w:t>名。</w:t>
            </w:r>
          </w:p>
          <w:p>
            <w:pPr>
              <w:spacing w:line="360" w:lineRule="auto"/>
              <w:rPr>
                <w:rFonts w:asciiTheme="minorEastAsia" w:hAnsiTheme="minorEastAsia" w:eastAsiaTheme="minorEastAsia"/>
                <w:b/>
                <w:sz w:val="24"/>
                <w:szCs w:val="24"/>
              </w:rPr>
            </w:pPr>
            <w:r>
              <w:rPr>
                <w:rFonts w:asciiTheme="minorEastAsia" w:hAnsiTheme="minorEastAsia" w:eastAsiaTheme="minorEastAsia"/>
                <w:b/>
                <w:sz w:val="24"/>
                <w:szCs w:val="24"/>
              </w:rPr>
              <w:t>2、成果内容、特色及创新点，主要学术价值和应用价值</w:t>
            </w:r>
          </w:p>
          <w:p>
            <w:pPr>
              <w:snapToGrid w:val="0"/>
              <w:spacing w:line="360" w:lineRule="auto"/>
              <w:ind w:firstLine="422" w:firstLineChars="200"/>
              <w:rPr>
                <w:rFonts w:ascii="宋体" w:hAnsi="宋体" w:eastAsia="宋体"/>
                <w:b/>
                <w:sz w:val="21"/>
                <w:szCs w:val="21"/>
              </w:rPr>
            </w:pPr>
            <w:r>
              <w:rPr>
                <w:rFonts w:hint="eastAsia" w:ascii="宋体" w:hAnsi="宋体" w:eastAsia="宋体"/>
                <w:b/>
                <w:sz w:val="21"/>
                <w:szCs w:val="21"/>
              </w:rPr>
              <w:t>2</w:t>
            </w:r>
            <w:r>
              <w:rPr>
                <w:rFonts w:ascii="宋体" w:hAnsi="宋体" w:eastAsia="宋体"/>
                <w:b/>
                <w:sz w:val="21"/>
                <w:szCs w:val="21"/>
              </w:rPr>
              <w:t xml:space="preserve">.1 </w:t>
            </w:r>
            <w:r>
              <w:rPr>
                <w:rFonts w:hint="eastAsia" w:ascii="宋体" w:hAnsi="宋体" w:eastAsia="宋体"/>
                <w:b/>
                <w:sz w:val="21"/>
                <w:szCs w:val="21"/>
              </w:rPr>
              <w:t>成果内容</w:t>
            </w:r>
          </w:p>
          <w:p>
            <w:pPr>
              <w:spacing w:before="60" w:after="200" w:line="400" w:lineRule="exact"/>
              <w:ind w:left="113" w:right="28" w:firstLine="210" w:firstLineChars="100"/>
              <w:rPr>
                <w:rFonts w:ascii="宋体" w:hAnsi="宋体" w:eastAsia="宋体"/>
                <w:sz w:val="21"/>
                <w:szCs w:val="21"/>
              </w:rPr>
            </w:pPr>
            <w:r>
              <w:rPr>
                <w:rFonts w:hint="eastAsia" w:ascii="宋体" w:hAnsi="宋体" w:eastAsia="宋体"/>
                <w:sz w:val="21"/>
                <w:szCs w:val="21"/>
              </w:rPr>
              <w:t>（1）</w:t>
            </w:r>
            <w:r>
              <w:rPr>
                <w:rFonts w:hint="eastAsia" w:ascii="宋体" w:hAnsi="宋体" w:eastAsia="宋体"/>
                <w:b/>
                <w:sz w:val="21"/>
                <w:szCs w:val="21"/>
              </w:rPr>
              <w:t>玉米籽粒灌浆突变体</w:t>
            </w:r>
            <w:r>
              <w:rPr>
                <w:rFonts w:hint="eastAsia" w:ascii="宋体" w:hAnsi="宋体" w:eastAsia="宋体"/>
                <w:b/>
                <w:i/>
                <w:sz w:val="21"/>
                <w:szCs w:val="21"/>
              </w:rPr>
              <w:t>ehd1</w:t>
            </w:r>
            <w:r>
              <w:rPr>
                <w:rFonts w:hint="eastAsia" w:ascii="宋体" w:hAnsi="宋体" w:eastAsia="宋体"/>
                <w:b/>
                <w:sz w:val="21"/>
                <w:szCs w:val="21"/>
              </w:rPr>
              <w:t>基因的精细定位和克隆</w:t>
            </w:r>
          </w:p>
          <w:p>
            <w:pPr>
              <w:adjustRightInd w:val="0"/>
              <w:spacing w:line="400" w:lineRule="exact"/>
              <w:ind w:firstLine="420" w:firstLineChars="200"/>
              <w:textAlignment w:val="baseline"/>
              <w:rPr>
                <w:rFonts w:eastAsia="宋体"/>
                <w:kern w:val="0"/>
                <w:sz w:val="21"/>
                <w:szCs w:val="21"/>
              </w:rPr>
            </w:pPr>
            <w:r>
              <w:rPr>
                <w:rFonts w:hint="eastAsia" w:eastAsia="宋体"/>
                <w:kern w:val="0"/>
                <w:sz w:val="21"/>
                <w:szCs w:val="21"/>
              </w:rPr>
              <w:t>对约53000株的分离群体（F</w:t>
            </w:r>
            <w:r>
              <w:rPr>
                <w:rFonts w:hint="eastAsia" w:eastAsia="宋体"/>
                <w:kern w:val="0"/>
                <w:sz w:val="21"/>
                <w:szCs w:val="21"/>
                <w:vertAlign w:val="subscript"/>
              </w:rPr>
              <w:t>3</w:t>
            </w:r>
            <w:r>
              <w:rPr>
                <w:rFonts w:hint="eastAsia" w:eastAsia="宋体"/>
                <w:kern w:val="0"/>
                <w:sz w:val="21"/>
                <w:szCs w:val="21"/>
              </w:rPr>
              <w:t>代分离穗上的正常籽粒）切胚乳快速抽提DNA，根据初步定位结果，利用目标基因两侧最近的分子标记bnlg589和</w:t>
            </w:r>
            <w:r>
              <w:rPr>
                <w:rFonts w:eastAsia="宋体"/>
                <w:kern w:val="0"/>
                <w:sz w:val="21"/>
                <w:szCs w:val="21"/>
              </w:rPr>
              <w:t>RM1</w:t>
            </w:r>
            <w:r>
              <w:rPr>
                <w:rFonts w:hint="eastAsia" w:eastAsia="宋体"/>
                <w:kern w:val="0"/>
                <w:sz w:val="21"/>
                <w:szCs w:val="21"/>
              </w:rPr>
              <w:t>对各个单株进行筛选。共筛选到1167株交换单株。随后将筛选的交换单株育苗并移栽到大田，苗期对这些交换单株提取高质量DNA进行基因型验证和后续研究，将这些单株全部自交授粉，观察穗部籽粒的分离情况最终确认表型。借助玉米B73基因组序列开发目标区段内的分子标记，对交换单株进行分析。将</w:t>
            </w:r>
            <w:r>
              <w:rPr>
                <w:rFonts w:hint="eastAsia" w:eastAsia="宋体"/>
                <w:i/>
                <w:kern w:val="0"/>
                <w:sz w:val="21"/>
                <w:szCs w:val="21"/>
              </w:rPr>
              <w:t>EHD1</w:t>
            </w:r>
            <w:r>
              <w:rPr>
                <w:rFonts w:hint="eastAsia" w:eastAsia="宋体"/>
                <w:kern w:val="0"/>
                <w:sz w:val="21"/>
                <w:szCs w:val="21"/>
              </w:rPr>
              <w:t>定位到约6Kb的区间，</w:t>
            </w:r>
            <w:bookmarkStart w:id="2" w:name="OLE_LINK210"/>
            <w:bookmarkStart w:id="3" w:name="OLE_LINK211"/>
            <w:r>
              <w:rPr>
                <w:rFonts w:hint="eastAsia" w:eastAsia="宋体"/>
                <w:kern w:val="0"/>
                <w:sz w:val="21"/>
                <w:szCs w:val="21"/>
              </w:rPr>
              <w:t>这个区间包含两个ORF（图</w:t>
            </w:r>
            <w:r>
              <w:rPr>
                <w:rFonts w:eastAsia="宋体"/>
                <w:kern w:val="0"/>
                <w:sz w:val="21"/>
                <w:szCs w:val="21"/>
              </w:rPr>
              <w:t>1</w:t>
            </w:r>
            <w:r>
              <w:rPr>
                <w:rFonts w:hint="eastAsia" w:eastAsia="宋体"/>
                <w:kern w:val="0"/>
                <w:sz w:val="21"/>
                <w:szCs w:val="21"/>
              </w:rPr>
              <w:t>）。经过序列分析发现，GRMZM2G052740的编码区在WT和突变体之间有8个SNP差异，其中三个造成氨基酸的变异，而区间内GRMZM2G052720只有一个外显子，且序列无差异。因此，将GRMZM2G052740作为候选基因进行研究。</w:t>
            </w:r>
            <w:bookmarkEnd w:id="2"/>
            <w:bookmarkEnd w:id="3"/>
          </w:p>
          <w:p>
            <w:pPr>
              <w:adjustRightInd w:val="0"/>
              <w:spacing w:line="400" w:lineRule="exact"/>
              <w:ind w:firstLine="420"/>
              <w:textAlignment w:val="baseline"/>
              <w:rPr>
                <w:rFonts w:eastAsia="宋体"/>
                <w:kern w:val="0"/>
                <w:sz w:val="21"/>
                <w:szCs w:val="21"/>
              </w:rPr>
            </w:pPr>
            <w:r>
              <w:rPr>
                <w:rFonts w:hint="eastAsia" w:eastAsia="宋体"/>
                <w:kern w:val="0"/>
                <w:sz w:val="21"/>
                <w:szCs w:val="21"/>
              </w:rPr>
              <w:t>GRMZM2G052740的DNA序列长度约4.4Kb，包含16个外显子，1个转录本（图</w:t>
            </w:r>
            <w:r>
              <w:rPr>
                <w:rFonts w:eastAsia="宋体"/>
                <w:kern w:val="0"/>
                <w:sz w:val="21"/>
                <w:szCs w:val="21"/>
              </w:rPr>
              <w:t>2</w:t>
            </w:r>
            <w:r>
              <w:rPr>
                <w:rFonts w:hint="eastAsia" w:eastAsia="宋体"/>
                <w:kern w:val="0"/>
                <w:sz w:val="21"/>
                <w:szCs w:val="21"/>
              </w:rPr>
              <w:t>），编码</w:t>
            </w:r>
            <w:r>
              <w:rPr>
                <w:rFonts w:eastAsia="宋体"/>
                <w:kern w:val="0"/>
                <w:sz w:val="21"/>
                <w:szCs w:val="21"/>
              </w:rPr>
              <w:t>547</w:t>
            </w:r>
            <w:r>
              <w:rPr>
                <w:rFonts w:hint="eastAsia" w:eastAsia="宋体"/>
                <w:kern w:val="0"/>
                <w:sz w:val="21"/>
                <w:szCs w:val="21"/>
              </w:rPr>
              <w:t>个</w:t>
            </w:r>
            <w:r>
              <w:rPr>
                <w:rFonts w:eastAsia="宋体"/>
                <w:kern w:val="0"/>
                <w:sz w:val="21"/>
                <w:szCs w:val="21"/>
              </w:rPr>
              <w:t>氨基酸的</w:t>
            </w:r>
            <w:r>
              <w:rPr>
                <w:rFonts w:hint="eastAsia" w:eastAsia="宋体"/>
                <w:kern w:val="0"/>
                <w:sz w:val="21"/>
                <w:szCs w:val="21"/>
              </w:rPr>
              <w:t>蛋白</w:t>
            </w:r>
            <w:r>
              <w:rPr>
                <w:rFonts w:eastAsia="宋体"/>
                <w:kern w:val="0"/>
                <w:sz w:val="21"/>
                <w:szCs w:val="21"/>
              </w:rPr>
              <w:t>，</w:t>
            </w:r>
            <w:r>
              <w:rPr>
                <w:rFonts w:hint="eastAsia" w:eastAsia="宋体"/>
                <w:kern w:val="0"/>
                <w:sz w:val="21"/>
                <w:szCs w:val="21"/>
              </w:rPr>
              <w:t>分子量约</w:t>
            </w:r>
            <w:r>
              <w:rPr>
                <w:rFonts w:eastAsia="宋体"/>
                <w:kern w:val="0"/>
                <w:sz w:val="21"/>
                <w:szCs w:val="21"/>
              </w:rPr>
              <w:t>为61</w:t>
            </w:r>
            <w:r>
              <w:rPr>
                <w:rFonts w:hint="eastAsia" w:eastAsia="宋体"/>
                <w:kern w:val="0"/>
                <w:sz w:val="21"/>
                <w:szCs w:val="21"/>
              </w:rPr>
              <w:t>KD</w:t>
            </w:r>
            <w:r>
              <w:rPr>
                <w:rFonts w:eastAsia="宋体"/>
                <w:kern w:val="0"/>
                <w:sz w:val="21"/>
                <w:szCs w:val="21"/>
              </w:rPr>
              <w:t>。利用GenBank进行BLASTP分析表明，GRMZM2G052740与拟南芥EHD蛋白（AtEHD1和AtEHD2）</w:t>
            </w:r>
            <w:r>
              <w:rPr>
                <w:rFonts w:hint="eastAsia" w:eastAsia="宋体"/>
                <w:kern w:val="0"/>
                <w:sz w:val="21"/>
                <w:szCs w:val="21"/>
              </w:rPr>
              <w:t>高度同源</w:t>
            </w:r>
            <w:r>
              <w:rPr>
                <w:rFonts w:eastAsia="宋体"/>
                <w:kern w:val="0"/>
                <w:sz w:val="21"/>
                <w:szCs w:val="21"/>
              </w:rPr>
              <w:t>。</w:t>
            </w:r>
            <w:r>
              <w:rPr>
                <w:rFonts w:hint="eastAsia" w:eastAsia="宋体"/>
                <w:kern w:val="0"/>
                <w:sz w:val="21"/>
                <w:szCs w:val="21"/>
              </w:rPr>
              <w:t>ZmEHD1蛋白含有EHD家族的典型结构：一个有两个calcium-binding EF-hands （15-39 aa and 49-84 aa）组成的EH domain，一个 P-loop（GQYSTGKT），一个dynamin-type guanine nucleotide-binding domain，一个 coil-coil domain。</w:t>
            </w:r>
          </w:p>
          <w:p>
            <w:pPr>
              <w:adjustRightInd w:val="0"/>
              <w:spacing w:line="360" w:lineRule="auto"/>
              <w:jc w:val="center"/>
              <w:textAlignment w:val="baseline"/>
              <w:rPr>
                <w:rFonts w:eastAsia="宋体"/>
                <w:kern w:val="0"/>
                <w:sz w:val="21"/>
                <w:szCs w:val="21"/>
              </w:rPr>
            </w:pPr>
            <w:r>
              <w:rPr>
                <w:rFonts w:hint="eastAsia" w:eastAsia="宋体"/>
                <w:kern w:val="0"/>
                <w:sz w:val="21"/>
                <w:szCs w:val="21"/>
              </w:rPr>
              <w:drawing>
                <wp:inline distT="0" distB="0" distL="0" distR="0">
                  <wp:extent cx="4575810" cy="2622550"/>
                  <wp:effectExtent l="0" t="0" r="0" b="0"/>
                  <wp:docPr id="18" name="Picture 18" descr="figures/2-3/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s/2-3/Slide1.jpg"/>
                          <pic:cNvPicPr>
                            <a:picLocks noChangeAspect="1" noChangeArrowheads="1"/>
                          </pic:cNvPicPr>
                        </pic:nvPicPr>
                        <pic:blipFill>
                          <a:blip r:embed="rId5">
                            <a:extLst>
                              <a:ext uri="{28A0092B-C50C-407E-A947-70E740481C1C}">
                                <a14:useLocalDpi xmlns:a14="http://schemas.microsoft.com/office/drawing/2010/main" val="0"/>
                              </a:ext>
                            </a:extLst>
                          </a:blip>
                          <a:srcRect l="6789" t="17362" r="23286" b="60101"/>
                          <a:stretch>
                            <a:fillRect/>
                          </a:stretch>
                        </pic:blipFill>
                        <pic:spPr>
                          <a:xfrm>
                            <a:off x="0" y="0"/>
                            <a:ext cx="4667433" cy="2675134"/>
                          </a:xfrm>
                          <a:prstGeom prst="rect">
                            <a:avLst/>
                          </a:prstGeom>
                          <a:noFill/>
                          <a:ln>
                            <a:noFill/>
                          </a:ln>
                        </pic:spPr>
                      </pic:pic>
                    </a:graphicData>
                  </a:graphic>
                </wp:inline>
              </w:drawing>
            </w:r>
          </w:p>
          <w:p>
            <w:pPr>
              <w:adjustRightInd w:val="0"/>
              <w:spacing w:line="400" w:lineRule="exact"/>
              <w:jc w:val="center"/>
              <w:textAlignment w:val="baseline"/>
              <w:rPr>
                <w:rFonts w:eastAsia="黑体"/>
                <w:kern w:val="0"/>
                <w:sz w:val="18"/>
                <w:szCs w:val="18"/>
              </w:rPr>
            </w:pPr>
            <w:r>
              <w:rPr>
                <w:rFonts w:eastAsia="黑体"/>
                <w:kern w:val="0"/>
                <w:sz w:val="18"/>
                <w:szCs w:val="18"/>
              </w:rPr>
              <w:t>图</w:t>
            </w:r>
            <w:r>
              <w:rPr>
                <w:rFonts w:eastAsia="宋体"/>
                <w:kern w:val="0"/>
                <w:sz w:val="21"/>
                <w:szCs w:val="21"/>
              </w:rPr>
              <w:t>1</w:t>
            </w:r>
            <w:r>
              <w:rPr>
                <w:rFonts w:hint="eastAsia" w:eastAsia="黑体"/>
                <w:kern w:val="0"/>
                <w:sz w:val="18"/>
                <w:szCs w:val="18"/>
              </w:rPr>
              <w:t xml:space="preserve"> </w:t>
            </w:r>
            <w:r>
              <w:rPr>
                <w:rFonts w:eastAsia="黑体"/>
                <w:i/>
                <w:kern w:val="0"/>
                <w:sz w:val="18"/>
                <w:szCs w:val="18"/>
              </w:rPr>
              <w:t>ZmEHD1</w:t>
            </w:r>
            <w:r>
              <w:rPr>
                <w:rFonts w:eastAsia="黑体"/>
                <w:kern w:val="0"/>
                <w:sz w:val="18"/>
                <w:szCs w:val="18"/>
              </w:rPr>
              <w:t>的图位克隆</w:t>
            </w:r>
          </w:p>
          <w:p>
            <w:pPr>
              <w:spacing w:before="60" w:after="200" w:line="400" w:lineRule="exact"/>
              <w:ind w:left="113" w:right="28"/>
              <w:rPr>
                <w:rFonts w:ascii="Calibri" w:hAnsi="Calibri" w:eastAsia="等线"/>
                <w:sz w:val="21"/>
                <w:szCs w:val="21"/>
              </w:rPr>
            </w:pPr>
          </w:p>
          <w:p>
            <w:pPr>
              <w:spacing w:before="60" w:after="200" w:line="360" w:lineRule="auto"/>
              <w:ind w:left="113" w:right="28"/>
              <w:jc w:val="center"/>
              <w:rPr>
                <w:rFonts w:ascii="Calibri" w:hAnsi="Calibri" w:eastAsia="宋体"/>
                <w:sz w:val="21"/>
                <w:szCs w:val="21"/>
              </w:rPr>
            </w:pPr>
            <w:r>
              <w:rPr>
                <w:rFonts w:ascii="Calibri" w:hAnsi="Calibri" w:eastAsia="宋体"/>
                <w:sz w:val="21"/>
                <w:szCs w:val="21"/>
              </w:rPr>
              <w:drawing>
                <wp:inline distT="0" distB="0" distL="0" distR="0">
                  <wp:extent cx="4851400" cy="2277110"/>
                  <wp:effectExtent l="0" t="0" r="0" b="8890"/>
                  <wp:docPr id="31" name="Picture 31" descr="figures/2-5/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s/2-5/Slide1.jpg"/>
                          <pic:cNvPicPr>
                            <a:picLocks noChangeAspect="1" noChangeArrowheads="1"/>
                          </pic:cNvPicPr>
                        </pic:nvPicPr>
                        <pic:blipFill>
                          <a:blip r:embed="rId6">
                            <a:extLst>
                              <a:ext uri="{28A0092B-C50C-407E-A947-70E740481C1C}">
                                <a14:useLocalDpi xmlns:a14="http://schemas.microsoft.com/office/drawing/2010/main" val="0"/>
                              </a:ext>
                            </a:extLst>
                          </a:blip>
                          <a:srcRect t="37304" r="5908" b="37857"/>
                          <a:stretch>
                            <a:fillRect/>
                          </a:stretch>
                        </pic:blipFill>
                        <pic:spPr>
                          <a:xfrm>
                            <a:off x="0" y="0"/>
                            <a:ext cx="4851579" cy="2277617"/>
                          </a:xfrm>
                          <a:prstGeom prst="rect">
                            <a:avLst/>
                          </a:prstGeom>
                          <a:noFill/>
                          <a:ln>
                            <a:noFill/>
                          </a:ln>
                        </pic:spPr>
                      </pic:pic>
                    </a:graphicData>
                  </a:graphic>
                </wp:inline>
              </w:drawing>
            </w:r>
          </w:p>
          <w:p>
            <w:pPr>
              <w:spacing w:before="60" w:after="200" w:line="400" w:lineRule="exact"/>
              <w:ind w:left="113" w:right="28"/>
              <w:jc w:val="center"/>
              <w:rPr>
                <w:rFonts w:ascii="Calibri" w:hAnsi="Calibri" w:eastAsia="黑体"/>
                <w:sz w:val="18"/>
                <w:szCs w:val="18"/>
              </w:rPr>
            </w:pPr>
            <w:r>
              <w:rPr>
                <w:rFonts w:hint="eastAsia" w:ascii="Calibri" w:hAnsi="Calibri" w:eastAsia="黑体"/>
                <w:sz w:val="18"/>
                <w:szCs w:val="18"/>
              </w:rPr>
              <w:t>图</w:t>
            </w:r>
            <w:r>
              <w:rPr>
                <w:rFonts w:ascii="Calibri" w:hAnsi="Calibri" w:eastAsia="黑体"/>
                <w:sz w:val="18"/>
                <w:szCs w:val="18"/>
              </w:rPr>
              <w:t xml:space="preserve">2 </w:t>
            </w:r>
            <w:r>
              <w:rPr>
                <w:rFonts w:hint="eastAsia" w:ascii="Calibri" w:hAnsi="Calibri" w:eastAsia="黑体"/>
                <w:sz w:val="18"/>
                <w:szCs w:val="18"/>
              </w:rPr>
              <w:t xml:space="preserve"> </w:t>
            </w:r>
            <w:r>
              <w:rPr>
                <w:rFonts w:ascii="Calibri" w:hAnsi="Calibri" w:eastAsia="黑体"/>
                <w:bCs/>
                <w:i/>
                <w:sz w:val="18"/>
                <w:szCs w:val="18"/>
              </w:rPr>
              <w:t>ZmEHD1</w:t>
            </w:r>
            <w:r>
              <w:rPr>
                <w:rFonts w:ascii="Calibri" w:hAnsi="Calibri" w:eastAsia="黑体"/>
                <w:sz w:val="18"/>
                <w:szCs w:val="18"/>
              </w:rPr>
              <w:t>结构示意图</w:t>
            </w:r>
          </w:p>
          <w:p>
            <w:pPr>
              <w:spacing w:before="204" w:beforeLines="50" w:line="360" w:lineRule="exact"/>
              <w:jc w:val="left"/>
              <w:rPr>
                <w:rFonts w:ascii="宋体" w:hAnsi="宋体" w:eastAsia="宋体"/>
                <w:sz w:val="21"/>
                <w:szCs w:val="22"/>
              </w:rPr>
            </w:pPr>
          </w:p>
          <w:p>
            <w:pPr>
              <w:spacing w:before="204" w:beforeLines="50" w:line="360" w:lineRule="exact"/>
              <w:jc w:val="left"/>
              <w:rPr>
                <w:rFonts w:ascii="宋体" w:hAnsi="宋体" w:eastAsia="宋体"/>
                <w:sz w:val="21"/>
                <w:szCs w:val="22"/>
              </w:rPr>
            </w:pPr>
            <w:r>
              <w:rPr>
                <w:rFonts w:hint="eastAsia" w:ascii="宋体" w:hAnsi="宋体" w:eastAsia="宋体"/>
                <w:b/>
                <w:sz w:val="21"/>
                <w:szCs w:val="22"/>
              </w:rPr>
              <w:t>（</w:t>
            </w:r>
            <w:r>
              <w:rPr>
                <w:rFonts w:ascii="宋体" w:hAnsi="宋体" w:eastAsia="宋体"/>
                <w:b/>
                <w:sz w:val="21"/>
                <w:szCs w:val="22"/>
              </w:rPr>
              <w:t>2</w:t>
            </w:r>
            <w:r>
              <w:rPr>
                <w:rFonts w:hint="eastAsia" w:ascii="宋体" w:hAnsi="宋体" w:eastAsia="宋体"/>
                <w:b/>
                <w:sz w:val="21"/>
                <w:szCs w:val="22"/>
              </w:rPr>
              <w:t>）玉米籽粒灌浆突变体</w:t>
            </w:r>
            <w:r>
              <w:rPr>
                <w:rFonts w:hint="eastAsia" w:ascii="宋体" w:hAnsi="宋体" w:eastAsia="宋体"/>
                <w:b/>
                <w:i/>
                <w:sz w:val="21"/>
                <w:szCs w:val="22"/>
              </w:rPr>
              <w:t>ehd1</w:t>
            </w:r>
            <w:r>
              <w:rPr>
                <w:rFonts w:hint="eastAsia" w:ascii="宋体" w:hAnsi="宋体" w:eastAsia="宋体"/>
                <w:b/>
                <w:sz w:val="21"/>
                <w:szCs w:val="22"/>
              </w:rPr>
              <w:t>基因的功能验证</w:t>
            </w:r>
          </w:p>
          <w:p>
            <w:pPr>
              <w:adjustRightInd w:val="0"/>
              <w:spacing w:before="204" w:beforeLines="50" w:after="204" w:afterLines="50" w:line="400" w:lineRule="exact"/>
              <w:textAlignment w:val="baseline"/>
              <w:outlineLvl w:val="2"/>
              <w:rPr>
                <w:rFonts w:eastAsia="黑体"/>
                <w:b/>
                <w:kern w:val="0"/>
                <w:sz w:val="21"/>
                <w:szCs w:val="21"/>
              </w:rPr>
            </w:pPr>
            <w:bookmarkStart w:id="4" w:name="_Toc3778"/>
            <w:r>
              <w:rPr>
                <w:rFonts w:eastAsia="黑体"/>
                <w:b/>
                <w:kern w:val="0"/>
                <w:sz w:val="21"/>
                <w:szCs w:val="21"/>
              </w:rPr>
              <w:t>1</w:t>
            </w:r>
            <w:r>
              <w:rPr>
                <w:rFonts w:hint="eastAsia" w:eastAsia="黑体"/>
                <w:b/>
                <w:kern w:val="0"/>
                <w:sz w:val="21"/>
                <w:szCs w:val="21"/>
              </w:rPr>
              <w:t xml:space="preserve">） </w:t>
            </w:r>
            <w:r>
              <w:rPr>
                <w:rFonts w:eastAsia="黑体"/>
                <w:b/>
                <w:i/>
                <w:kern w:val="0"/>
                <w:sz w:val="21"/>
                <w:szCs w:val="21"/>
              </w:rPr>
              <w:t>ZmEHD1</w:t>
            </w:r>
            <w:r>
              <w:rPr>
                <w:rFonts w:eastAsia="黑体"/>
                <w:b/>
                <w:kern w:val="0"/>
                <w:sz w:val="21"/>
                <w:szCs w:val="21"/>
              </w:rPr>
              <w:t>基因的时空表达分析</w:t>
            </w:r>
            <w:bookmarkEnd w:id="4"/>
          </w:p>
          <w:p>
            <w:pPr>
              <w:adjustRightInd w:val="0"/>
              <w:spacing w:line="400" w:lineRule="exact"/>
              <w:ind w:firstLine="420" w:firstLineChars="200"/>
              <w:textAlignment w:val="baseline"/>
              <w:rPr>
                <w:rFonts w:eastAsia="宋体"/>
                <w:kern w:val="0"/>
                <w:sz w:val="21"/>
                <w:szCs w:val="21"/>
              </w:rPr>
            </w:pPr>
            <w:r>
              <w:rPr>
                <w:rFonts w:eastAsia="宋体"/>
                <w:kern w:val="0"/>
                <w:sz w:val="21"/>
                <w:szCs w:val="21"/>
              </w:rPr>
              <w:t>检测了</w:t>
            </w:r>
            <w:r>
              <w:rPr>
                <w:rFonts w:eastAsia="宋体"/>
                <w:i/>
                <w:kern w:val="0"/>
                <w:sz w:val="21"/>
                <w:szCs w:val="21"/>
              </w:rPr>
              <w:t>ZmEHD1</w:t>
            </w:r>
            <w:r>
              <w:rPr>
                <w:rFonts w:hint="eastAsia" w:eastAsia="宋体"/>
                <w:kern w:val="0"/>
                <w:sz w:val="21"/>
                <w:szCs w:val="21"/>
              </w:rPr>
              <w:t>在</w:t>
            </w:r>
            <w:r>
              <w:rPr>
                <w:rFonts w:eastAsia="宋体"/>
                <w:kern w:val="0"/>
                <w:sz w:val="21"/>
                <w:szCs w:val="21"/>
              </w:rPr>
              <w:t>玉米根、</w:t>
            </w:r>
            <w:r>
              <w:rPr>
                <w:rFonts w:hint="eastAsia" w:eastAsia="宋体"/>
                <w:kern w:val="0"/>
                <w:sz w:val="21"/>
                <w:szCs w:val="21"/>
              </w:rPr>
              <w:t>茎</w:t>
            </w:r>
            <w:r>
              <w:rPr>
                <w:rFonts w:eastAsia="宋体"/>
                <w:kern w:val="0"/>
                <w:sz w:val="21"/>
                <w:szCs w:val="21"/>
              </w:rPr>
              <w:t>、</w:t>
            </w:r>
            <w:r>
              <w:rPr>
                <w:rFonts w:hint="eastAsia" w:eastAsia="宋体"/>
                <w:kern w:val="0"/>
                <w:sz w:val="21"/>
                <w:szCs w:val="21"/>
              </w:rPr>
              <w:t>叶</w:t>
            </w:r>
            <w:r>
              <w:rPr>
                <w:rFonts w:eastAsia="宋体"/>
                <w:kern w:val="0"/>
                <w:sz w:val="21"/>
                <w:szCs w:val="21"/>
              </w:rPr>
              <w:t>、胚和胚乳中的表达量，结果显示</w:t>
            </w:r>
            <w:r>
              <w:rPr>
                <w:rFonts w:eastAsia="宋体"/>
                <w:i/>
                <w:kern w:val="0"/>
                <w:sz w:val="21"/>
                <w:szCs w:val="21"/>
              </w:rPr>
              <w:t>ZmEHD1</w:t>
            </w:r>
            <w:r>
              <w:rPr>
                <w:rFonts w:eastAsia="宋体"/>
                <w:kern w:val="0"/>
                <w:sz w:val="21"/>
                <w:szCs w:val="21"/>
              </w:rPr>
              <w:t>在这些组织中均有表达，没有明显的组织特异性，且在胚乳等组织中表达量较高，与已公布的数据一致。同时我们</w:t>
            </w:r>
            <w:r>
              <w:rPr>
                <w:rFonts w:hint="eastAsia" w:eastAsia="宋体"/>
                <w:kern w:val="0"/>
                <w:sz w:val="21"/>
                <w:szCs w:val="21"/>
              </w:rPr>
              <w:t>分析了正常材料与突变材料在授粉后15天、20天、25天和35天籽粒胚乳中</w:t>
            </w:r>
            <w:r>
              <w:rPr>
                <w:rFonts w:hint="eastAsia" w:eastAsia="宋体"/>
                <w:i/>
                <w:kern w:val="0"/>
                <w:sz w:val="21"/>
                <w:szCs w:val="21"/>
              </w:rPr>
              <w:t>ZmEHD1</w:t>
            </w:r>
            <w:r>
              <w:rPr>
                <w:rFonts w:hint="eastAsia" w:eastAsia="宋体"/>
                <w:kern w:val="0"/>
                <w:sz w:val="21"/>
                <w:szCs w:val="21"/>
              </w:rPr>
              <w:t>表达情况，</w:t>
            </w:r>
            <w:r>
              <w:rPr>
                <w:rFonts w:hint="eastAsia" w:eastAsia="宋体"/>
                <w:i/>
                <w:kern w:val="0"/>
                <w:sz w:val="21"/>
                <w:szCs w:val="21"/>
              </w:rPr>
              <w:t>ZmEHD1</w:t>
            </w:r>
            <w:r>
              <w:rPr>
                <w:rFonts w:hint="eastAsia" w:eastAsia="宋体"/>
                <w:kern w:val="0"/>
                <w:sz w:val="21"/>
                <w:szCs w:val="21"/>
              </w:rPr>
              <w:t>在不同时期突变体中的表达量均高于野生型，且随着籽粒发育，表达量呈下降趋势（图</w:t>
            </w:r>
            <w:r>
              <w:rPr>
                <w:rFonts w:eastAsia="宋体"/>
                <w:kern w:val="0"/>
                <w:sz w:val="21"/>
                <w:szCs w:val="21"/>
              </w:rPr>
              <w:t>3</w:t>
            </w:r>
            <w:r>
              <w:rPr>
                <w:rFonts w:hint="eastAsia" w:eastAsia="宋体"/>
                <w:kern w:val="0"/>
                <w:sz w:val="21"/>
                <w:szCs w:val="21"/>
              </w:rPr>
              <w:t>）。</w:t>
            </w:r>
          </w:p>
          <w:p>
            <w:pPr>
              <w:adjustRightInd w:val="0"/>
              <w:spacing w:line="400" w:lineRule="exact"/>
              <w:ind w:firstLine="420" w:firstLineChars="200"/>
              <w:textAlignment w:val="baseline"/>
              <w:rPr>
                <w:rFonts w:eastAsia="宋体"/>
                <w:kern w:val="0"/>
                <w:sz w:val="21"/>
                <w:szCs w:val="21"/>
              </w:rPr>
            </w:pP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4613275" cy="1626235"/>
                  <wp:effectExtent l="0" t="0" r="0" b="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noChangeArrowheads="1"/>
                          </pic:cNvPicPr>
                        </pic:nvPicPr>
                        <pic:blipFill>
                          <a:blip r:embed="rId7"/>
                          <a:srcRect/>
                          <a:stretch>
                            <a:fillRect/>
                          </a:stretch>
                        </pic:blipFill>
                        <pic:spPr>
                          <a:xfrm>
                            <a:off x="0" y="0"/>
                            <a:ext cx="4613967" cy="1626785"/>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宋体"/>
                <w:kern w:val="0"/>
                <w:sz w:val="21"/>
                <w:szCs w:val="21"/>
              </w:rPr>
              <w:t>3</w:t>
            </w:r>
            <w:r>
              <w:rPr>
                <w:rFonts w:hint="eastAsia" w:eastAsia="黑体"/>
                <w:kern w:val="0"/>
                <w:sz w:val="18"/>
                <w:szCs w:val="18"/>
              </w:rPr>
              <w:t xml:space="preserve"> Zm</w:t>
            </w:r>
            <w:r>
              <w:rPr>
                <w:rFonts w:eastAsia="黑体"/>
                <w:kern w:val="0"/>
                <w:sz w:val="18"/>
                <w:szCs w:val="18"/>
              </w:rPr>
              <w:t>EHD1的相对定量</w:t>
            </w:r>
          </w:p>
          <w:p>
            <w:pPr>
              <w:adjustRightInd w:val="0"/>
              <w:spacing w:line="400" w:lineRule="exact"/>
              <w:jc w:val="center"/>
              <w:textAlignment w:val="baseline"/>
              <w:rPr>
                <w:rFonts w:eastAsia="黑体"/>
                <w:kern w:val="0"/>
                <w:sz w:val="18"/>
                <w:szCs w:val="18"/>
              </w:rPr>
            </w:pPr>
            <w:r>
              <w:rPr>
                <w:rFonts w:eastAsia="黑体"/>
                <w:kern w:val="0"/>
                <w:sz w:val="18"/>
                <w:szCs w:val="18"/>
              </w:rPr>
              <w:t>A：</w:t>
            </w:r>
            <w:r>
              <w:rPr>
                <w:rFonts w:eastAsia="黑体"/>
                <w:i/>
                <w:kern w:val="0"/>
                <w:sz w:val="18"/>
                <w:szCs w:val="18"/>
              </w:rPr>
              <w:t>Zm</w:t>
            </w:r>
            <w:r>
              <w:rPr>
                <w:rFonts w:hint="eastAsia" w:eastAsia="黑体"/>
                <w:i/>
                <w:kern w:val="0"/>
                <w:sz w:val="18"/>
                <w:szCs w:val="18"/>
              </w:rPr>
              <w:t>EHD</w:t>
            </w:r>
            <w:r>
              <w:rPr>
                <w:rFonts w:eastAsia="黑体"/>
                <w:i/>
                <w:kern w:val="0"/>
                <w:sz w:val="18"/>
                <w:szCs w:val="18"/>
              </w:rPr>
              <w:t>1</w:t>
            </w:r>
            <w:r>
              <w:rPr>
                <w:rFonts w:eastAsia="黑体"/>
                <w:kern w:val="0"/>
                <w:sz w:val="18"/>
                <w:szCs w:val="18"/>
              </w:rPr>
              <w:t>基因在不同组织部位的相对表达</w:t>
            </w:r>
            <w:r>
              <w:rPr>
                <w:rFonts w:hint="eastAsia" w:eastAsia="黑体"/>
                <w:kern w:val="0"/>
                <w:sz w:val="18"/>
                <w:szCs w:val="18"/>
              </w:rPr>
              <w:t>量</w:t>
            </w:r>
            <w:r>
              <w:rPr>
                <w:rFonts w:eastAsia="黑体"/>
                <w:kern w:val="0"/>
                <w:sz w:val="18"/>
                <w:szCs w:val="18"/>
              </w:rPr>
              <w:t>；</w:t>
            </w:r>
            <w:r>
              <w:rPr>
                <w:rFonts w:hint="eastAsia" w:eastAsia="黑体"/>
                <w:kern w:val="0"/>
                <w:sz w:val="18"/>
                <w:szCs w:val="18"/>
              </w:rPr>
              <w:t>B</w:t>
            </w:r>
            <w:r>
              <w:rPr>
                <w:rFonts w:eastAsia="黑体"/>
                <w:kern w:val="0"/>
                <w:sz w:val="18"/>
                <w:szCs w:val="18"/>
              </w:rPr>
              <w:t>：</w:t>
            </w:r>
            <w:r>
              <w:rPr>
                <w:rFonts w:eastAsia="黑体"/>
                <w:i/>
                <w:kern w:val="0"/>
                <w:sz w:val="18"/>
                <w:szCs w:val="18"/>
              </w:rPr>
              <w:t>Zm</w:t>
            </w:r>
            <w:r>
              <w:rPr>
                <w:rFonts w:hint="eastAsia" w:eastAsia="黑体"/>
                <w:i/>
                <w:kern w:val="0"/>
                <w:sz w:val="18"/>
                <w:szCs w:val="18"/>
              </w:rPr>
              <w:t>EHD</w:t>
            </w:r>
            <w:r>
              <w:rPr>
                <w:rFonts w:eastAsia="黑体"/>
                <w:i/>
                <w:kern w:val="0"/>
                <w:sz w:val="18"/>
                <w:szCs w:val="18"/>
              </w:rPr>
              <w:t>1</w:t>
            </w:r>
            <w:r>
              <w:rPr>
                <w:rFonts w:eastAsia="黑体"/>
                <w:kern w:val="0"/>
                <w:sz w:val="18"/>
                <w:szCs w:val="18"/>
              </w:rPr>
              <w:t>基因在WT和</w:t>
            </w:r>
            <w:r>
              <w:rPr>
                <w:rFonts w:eastAsia="黑体"/>
                <w:i/>
                <w:kern w:val="0"/>
                <w:sz w:val="18"/>
                <w:szCs w:val="18"/>
              </w:rPr>
              <w:t>ehd1</w:t>
            </w:r>
            <w:r>
              <w:rPr>
                <w:rFonts w:hint="eastAsia" w:eastAsia="黑体"/>
                <w:kern w:val="0"/>
                <w:sz w:val="18"/>
                <w:szCs w:val="18"/>
              </w:rPr>
              <w:t>突变体</w:t>
            </w:r>
            <w:r>
              <w:rPr>
                <w:rFonts w:eastAsia="黑体"/>
                <w:kern w:val="0"/>
                <w:sz w:val="18"/>
                <w:szCs w:val="18"/>
              </w:rPr>
              <w:t>在15</w:t>
            </w:r>
            <w:r>
              <w:rPr>
                <w:rFonts w:hint="eastAsia" w:eastAsia="黑体"/>
                <w:kern w:val="0"/>
                <w:sz w:val="18"/>
                <w:szCs w:val="18"/>
              </w:rPr>
              <w:t>、</w:t>
            </w:r>
            <w:r>
              <w:rPr>
                <w:rFonts w:eastAsia="黑体"/>
                <w:kern w:val="0"/>
                <w:sz w:val="18"/>
                <w:szCs w:val="18"/>
              </w:rPr>
              <w:t>20</w:t>
            </w:r>
            <w:r>
              <w:rPr>
                <w:rFonts w:hint="eastAsia" w:eastAsia="黑体"/>
                <w:kern w:val="0"/>
                <w:sz w:val="18"/>
                <w:szCs w:val="18"/>
              </w:rPr>
              <w:t>、</w:t>
            </w:r>
            <w:r>
              <w:rPr>
                <w:rFonts w:eastAsia="黑体"/>
                <w:kern w:val="0"/>
                <w:sz w:val="18"/>
                <w:szCs w:val="18"/>
              </w:rPr>
              <w:t>25</w:t>
            </w:r>
            <w:r>
              <w:rPr>
                <w:rFonts w:hint="eastAsia" w:eastAsia="黑体"/>
                <w:kern w:val="0"/>
                <w:sz w:val="18"/>
                <w:szCs w:val="18"/>
              </w:rPr>
              <w:t>、</w:t>
            </w:r>
            <w:r>
              <w:rPr>
                <w:rFonts w:eastAsia="黑体"/>
                <w:kern w:val="0"/>
                <w:sz w:val="18"/>
                <w:szCs w:val="18"/>
              </w:rPr>
              <w:t>35</w:t>
            </w:r>
            <w:r>
              <w:rPr>
                <w:rFonts w:hint="eastAsia" w:eastAsia="黑体"/>
                <w:kern w:val="0"/>
                <w:sz w:val="18"/>
                <w:szCs w:val="18"/>
              </w:rPr>
              <w:t>DAP</w:t>
            </w:r>
            <w:r>
              <w:rPr>
                <w:rFonts w:eastAsia="黑体"/>
                <w:kern w:val="0"/>
                <w:sz w:val="18"/>
                <w:szCs w:val="18"/>
              </w:rPr>
              <w:t>籽粒胚乳中的相对表达</w:t>
            </w:r>
            <w:r>
              <w:rPr>
                <w:rFonts w:hint="eastAsia" w:eastAsia="黑体"/>
                <w:kern w:val="0"/>
                <w:sz w:val="18"/>
                <w:szCs w:val="18"/>
              </w:rPr>
              <w:t>量</w:t>
            </w:r>
            <w:r>
              <w:rPr>
                <w:rFonts w:eastAsia="黑体"/>
                <w:kern w:val="0"/>
                <w:sz w:val="18"/>
                <w:szCs w:val="18"/>
              </w:rPr>
              <w:t>。</w:t>
            </w:r>
          </w:p>
          <w:p>
            <w:pPr>
              <w:adjustRightInd w:val="0"/>
              <w:spacing w:line="400" w:lineRule="exact"/>
              <w:jc w:val="center"/>
              <w:textAlignment w:val="baseline"/>
              <w:rPr>
                <w:rFonts w:eastAsia="宋体"/>
                <w:bCs/>
                <w:kern w:val="0"/>
                <w:sz w:val="18"/>
                <w:szCs w:val="18"/>
              </w:rPr>
            </w:pPr>
            <w:r>
              <w:rPr>
                <w:rFonts w:hint="eastAsia" w:eastAsia="宋体"/>
                <w:bCs/>
                <w:kern w:val="0"/>
                <w:sz w:val="18"/>
                <w:szCs w:val="18"/>
              </w:rPr>
              <w:t>注：</w:t>
            </w:r>
            <w:r>
              <w:rPr>
                <w:rFonts w:hint="eastAsia" w:eastAsia="黑体"/>
                <w:kern w:val="0"/>
                <w:sz w:val="18"/>
                <w:szCs w:val="18"/>
              </w:rPr>
              <w:t>内参</w:t>
            </w:r>
            <w:r>
              <w:rPr>
                <w:rFonts w:eastAsia="黑体"/>
                <w:kern w:val="0"/>
                <w:sz w:val="18"/>
                <w:szCs w:val="18"/>
              </w:rPr>
              <w:t>基因</w:t>
            </w:r>
            <w:r>
              <w:rPr>
                <w:rFonts w:hint="eastAsia" w:eastAsia="黑体"/>
                <w:kern w:val="0"/>
                <w:sz w:val="18"/>
                <w:szCs w:val="18"/>
              </w:rPr>
              <w:t>：</w:t>
            </w:r>
            <w:r>
              <w:rPr>
                <w:rFonts w:eastAsia="黑体"/>
                <w:kern w:val="0"/>
                <w:sz w:val="18"/>
                <w:szCs w:val="18"/>
              </w:rPr>
              <w:t>18</w:t>
            </w:r>
            <w:r>
              <w:rPr>
                <w:rFonts w:hint="eastAsia" w:eastAsia="黑体"/>
                <w:kern w:val="0"/>
                <w:sz w:val="18"/>
                <w:szCs w:val="18"/>
              </w:rPr>
              <w:t>s；误差线指标准误差（n=3）；</w:t>
            </w:r>
            <w:r>
              <w:rPr>
                <w:rFonts w:eastAsia="黑体"/>
                <w:bCs/>
                <w:kern w:val="0"/>
                <w:sz w:val="18"/>
                <w:szCs w:val="18"/>
              </w:rPr>
              <w:t>**</w:t>
            </w:r>
            <w:r>
              <w:rPr>
                <w:rFonts w:hint="eastAsia" w:eastAsia="黑体"/>
                <w:kern w:val="0"/>
                <w:sz w:val="18"/>
                <w:szCs w:val="18"/>
              </w:rPr>
              <w:t>表示WT和ehd1突变体之间的差异显著。</w:t>
            </w:r>
          </w:p>
          <w:p>
            <w:pPr>
              <w:adjustRightInd w:val="0"/>
              <w:spacing w:before="204" w:beforeLines="50" w:after="204" w:afterLines="50" w:line="400" w:lineRule="exact"/>
              <w:textAlignment w:val="baseline"/>
              <w:outlineLvl w:val="2"/>
              <w:rPr>
                <w:rFonts w:eastAsia="黑体"/>
                <w:b/>
                <w:kern w:val="0"/>
                <w:sz w:val="21"/>
                <w:szCs w:val="21"/>
              </w:rPr>
            </w:pPr>
            <w:bookmarkStart w:id="5" w:name="OLE_LINK83"/>
            <w:bookmarkStart w:id="6" w:name="OLE_LINK84"/>
            <w:bookmarkStart w:id="7" w:name="_Toc24657"/>
            <w:r>
              <w:rPr>
                <w:rFonts w:eastAsia="黑体"/>
                <w:b/>
                <w:kern w:val="0"/>
                <w:sz w:val="21"/>
                <w:szCs w:val="21"/>
              </w:rPr>
              <w:t>2</w:t>
            </w:r>
            <w:r>
              <w:rPr>
                <w:rFonts w:hint="eastAsia" w:eastAsia="黑体"/>
                <w:b/>
                <w:kern w:val="0"/>
                <w:sz w:val="21"/>
                <w:szCs w:val="21"/>
              </w:rPr>
              <w:t xml:space="preserve">） </w:t>
            </w:r>
            <w:r>
              <w:rPr>
                <w:rFonts w:eastAsia="黑体"/>
                <w:b/>
                <w:kern w:val="0"/>
                <w:sz w:val="21"/>
                <w:szCs w:val="21"/>
              </w:rPr>
              <w:t>CRISPR</w:t>
            </w:r>
            <w:r>
              <w:rPr>
                <w:rFonts w:hint="eastAsia" w:eastAsia="黑体"/>
                <w:b/>
                <w:kern w:val="0"/>
                <w:sz w:val="21"/>
                <w:szCs w:val="21"/>
              </w:rPr>
              <w:t>/Cas</w:t>
            </w:r>
            <w:r>
              <w:rPr>
                <w:rFonts w:eastAsia="黑体"/>
                <w:b/>
                <w:kern w:val="0"/>
                <w:sz w:val="21"/>
                <w:szCs w:val="21"/>
              </w:rPr>
              <w:t>9转基因</w:t>
            </w:r>
            <w:bookmarkEnd w:id="5"/>
            <w:bookmarkEnd w:id="6"/>
            <w:r>
              <w:rPr>
                <w:rFonts w:hint="eastAsia" w:eastAsia="黑体"/>
                <w:b/>
                <w:kern w:val="0"/>
                <w:sz w:val="21"/>
                <w:szCs w:val="21"/>
              </w:rPr>
              <w:t>等位验证</w:t>
            </w:r>
            <w:bookmarkEnd w:id="7"/>
          </w:p>
          <w:p>
            <w:pPr>
              <w:adjustRightInd w:val="0"/>
              <w:spacing w:line="400" w:lineRule="exact"/>
              <w:ind w:firstLine="420"/>
              <w:textAlignment w:val="baseline"/>
              <w:rPr>
                <w:rFonts w:eastAsia="宋体"/>
                <w:kern w:val="0"/>
                <w:sz w:val="21"/>
                <w:szCs w:val="21"/>
              </w:rPr>
            </w:pPr>
            <w:r>
              <w:rPr>
                <w:rFonts w:eastAsia="宋体"/>
                <w:kern w:val="0"/>
                <w:sz w:val="21"/>
                <w:szCs w:val="21"/>
              </w:rPr>
              <w:t>为了</w:t>
            </w:r>
            <w:r>
              <w:rPr>
                <w:rFonts w:hint="eastAsia" w:eastAsia="宋体"/>
                <w:kern w:val="0"/>
                <w:sz w:val="21"/>
                <w:szCs w:val="21"/>
              </w:rPr>
              <w:t>验证</w:t>
            </w:r>
            <w:r>
              <w:rPr>
                <w:rFonts w:eastAsia="宋体"/>
                <w:i/>
                <w:kern w:val="0"/>
                <w:sz w:val="21"/>
                <w:szCs w:val="21"/>
              </w:rPr>
              <w:t>Z</w:t>
            </w:r>
            <w:r>
              <w:rPr>
                <w:rFonts w:hint="eastAsia" w:eastAsia="宋体"/>
                <w:i/>
                <w:kern w:val="0"/>
                <w:sz w:val="21"/>
                <w:szCs w:val="21"/>
              </w:rPr>
              <w:t>mEHD</w:t>
            </w:r>
            <w:r>
              <w:rPr>
                <w:rFonts w:eastAsia="宋体"/>
                <w:i/>
                <w:kern w:val="0"/>
                <w:sz w:val="21"/>
                <w:szCs w:val="21"/>
              </w:rPr>
              <w:t>1</w:t>
            </w:r>
            <w:r>
              <w:rPr>
                <w:rFonts w:eastAsia="宋体"/>
                <w:kern w:val="0"/>
                <w:sz w:val="21"/>
                <w:szCs w:val="21"/>
              </w:rPr>
              <w:t>是</w:t>
            </w:r>
            <w:r>
              <w:rPr>
                <w:rFonts w:hint="eastAsia" w:eastAsia="宋体"/>
                <w:kern w:val="0"/>
                <w:sz w:val="21"/>
                <w:szCs w:val="21"/>
              </w:rPr>
              <w:t>导致</w:t>
            </w:r>
            <w:r>
              <w:rPr>
                <w:rFonts w:eastAsia="宋体"/>
                <w:kern w:val="0"/>
                <w:sz w:val="21"/>
                <w:szCs w:val="21"/>
              </w:rPr>
              <w:t>表型的</w:t>
            </w:r>
            <w:r>
              <w:rPr>
                <w:rFonts w:hint="eastAsia" w:eastAsia="宋体"/>
                <w:kern w:val="0"/>
                <w:sz w:val="21"/>
                <w:szCs w:val="21"/>
              </w:rPr>
              <w:t>效应</w:t>
            </w:r>
            <w:r>
              <w:rPr>
                <w:rFonts w:eastAsia="宋体"/>
                <w:kern w:val="0"/>
                <w:sz w:val="21"/>
                <w:szCs w:val="21"/>
              </w:rPr>
              <w:t>基因，</w:t>
            </w:r>
            <w:r>
              <w:rPr>
                <w:rFonts w:hint="eastAsia" w:eastAsia="宋体"/>
                <w:kern w:val="0"/>
                <w:sz w:val="21"/>
                <w:szCs w:val="21"/>
              </w:rPr>
              <w:t>本研究</w:t>
            </w:r>
            <w:r>
              <w:rPr>
                <w:rFonts w:eastAsia="宋体"/>
                <w:kern w:val="0"/>
                <w:sz w:val="21"/>
                <w:szCs w:val="21"/>
              </w:rPr>
              <w:t>利用CRISPR</w:t>
            </w:r>
            <w:r>
              <w:rPr>
                <w:rFonts w:hint="eastAsia" w:eastAsia="宋体"/>
                <w:kern w:val="0"/>
                <w:sz w:val="21"/>
                <w:szCs w:val="21"/>
              </w:rPr>
              <w:t>/Cas</w:t>
            </w:r>
            <w:r>
              <w:rPr>
                <w:rFonts w:eastAsia="宋体"/>
                <w:kern w:val="0"/>
                <w:sz w:val="21"/>
                <w:szCs w:val="21"/>
              </w:rPr>
              <w:t>9</w:t>
            </w:r>
            <w:r>
              <w:rPr>
                <w:rFonts w:hint="eastAsia" w:eastAsia="宋体"/>
                <w:kern w:val="0"/>
                <w:sz w:val="21"/>
                <w:szCs w:val="21"/>
              </w:rPr>
              <w:t>系统</w:t>
            </w:r>
            <w:r>
              <w:rPr>
                <w:rFonts w:eastAsia="宋体"/>
                <w:kern w:val="0"/>
                <w:sz w:val="21"/>
                <w:szCs w:val="21"/>
              </w:rPr>
              <w:t>构建</w:t>
            </w:r>
            <w:r>
              <w:rPr>
                <w:rFonts w:eastAsia="宋体"/>
                <w:i/>
                <w:kern w:val="0"/>
                <w:sz w:val="21"/>
                <w:szCs w:val="21"/>
              </w:rPr>
              <w:t>ZmEHD1</w:t>
            </w:r>
            <w:r>
              <w:rPr>
                <w:rFonts w:eastAsia="宋体"/>
                <w:kern w:val="0"/>
                <w:sz w:val="21"/>
                <w:szCs w:val="21"/>
              </w:rPr>
              <w:t>的敲除</w:t>
            </w:r>
            <w:r>
              <w:rPr>
                <w:rFonts w:hint="eastAsia" w:eastAsia="宋体"/>
                <w:kern w:val="0"/>
                <w:sz w:val="21"/>
                <w:szCs w:val="21"/>
              </w:rPr>
              <w:t>载体</w:t>
            </w:r>
            <w:r>
              <w:rPr>
                <w:rFonts w:eastAsia="宋体"/>
                <w:kern w:val="0"/>
                <w:sz w:val="21"/>
                <w:szCs w:val="21"/>
              </w:rPr>
              <w:t>，</w:t>
            </w:r>
            <w:r>
              <w:rPr>
                <w:rFonts w:hint="eastAsia" w:eastAsia="宋体"/>
                <w:kern w:val="0"/>
                <w:sz w:val="21"/>
                <w:szCs w:val="21"/>
              </w:rPr>
              <w:t>两个</w:t>
            </w:r>
            <w:r>
              <w:rPr>
                <w:rFonts w:eastAsia="宋体"/>
                <w:kern w:val="0"/>
                <w:sz w:val="21"/>
                <w:szCs w:val="21"/>
              </w:rPr>
              <w:t>gRNA分别靶向</w:t>
            </w:r>
            <w:r>
              <w:rPr>
                <w:rFonts w:eastAsia="宋体"/>
                <w:i/>
                <w:kern w:val="0"/>
                <w:sz w:val="21"/>
                <w:szCs w:val="21"/>
              </w:rPr>
              <w:t>ZmEHD1</w:t>
            </w:r>
            <w:r>
              <w:rPr>
                <w:rFonts w:eastAsia="宋体"/>
                <w:kern w:val="0"/>
                <w:sz w:val="21"/>
                <w:szCs w:val="21"/>
              </w:rPr>
              <w:t>的第16个和第791个碱基，</w:t>
            </w:r>
            <w:r>
              <w:rPr>
                <w:rFonts w:hint="eastAsia" w:eastAsia="宋体"/>
                <w:kern w:val="0"/>
                <w:sz w:val="21"/>
                <w:szCs w:val="21"/>
              </w:rPr>
              <w:t>将</w:t>
            </w:r>
            <w:r>
              <w:rPr>
                <w:rFonts w:eastAsia="宋体"/>
                <w:kern w:val="0"/>
                <w:sz w:val="21"/>
                <w:szCs w:val="21"/>
              </w:rPr>
              <w:t>片段连接到pBUE411 载体上，通过农杆菌侵染幼胚的方法转入到玉米ZZC01</w:t>
            </w:r>
            <w:r>
              <w:rPr>
                <w:rFonts w:hint="eastAsia" w:eastAsia="宋体"/>
                <w:kern w:val="0"/>
                <w:sz w:val="21"/>
                <w:szCs w:val="21"/>
              </w:rPr>
              <w:t>自交系</w:t>
            </w:r>
            <w:r>
              <w:rPr>
                <w:rFonts w:eastAsia="宋体"/>
                <w:kern w:val="0"/>
                <w:sz w:val="21"/>
                <w:szCs w:val="21"/>
              </w:rPr>
              <w:t>中（中国种子集团有限公司</w:t>
            </w:r>
            <w:r>
              <w:rPr>
                <w:rFonts w:hint="eastAsia" w:eastAsia="宋体"/>
                <w:kern w:val="0"/>
                <w:sz w:val="21"/>
                <w:szCs w:val="21"/>
              </w:rPr>
              <w:t>生命科学和技术</w:t>
            </w:r>
            <w:r>
              <w:rPr>
                <w:rFonts w:eastAsia="宋体"/>
                <w:kern w:val="0"/>
                <w:sz w:val="21"/>
                <w:szCs w:val="21"/>
              </w:rPr>
              <w:t>中心。通过对转基因植株</w:t>
            </w:r>
            <w:r>
              <w:rPr>
                <w:rFonts w:hint="eastAsia" w:eastAsia="宋体"/>
                <w:kern w:val="0"/>
                <w:sz w:val="21"/>
                <w:szCs w:val="21"/>
              </w:rPr>
              <w:t>（KO）</w:t>
            </w:r>
            <w:r>
              <w:rPr>
                <w:rFonts w:eastAsia="宋体"/>
                <w:kern w:val="0"/>
                <w:sz w:val="21"/>
                <w:szCs w:val="21"/>
              </w:rPr>
              <w:t>的叶片DNA进行PCR扩增检测，筛选出两个双切单株，测序结果显示KO-1</w:t>
            </w:r>
            <w:r>
              <w:rPr>
                <w:rFonts w:hint="eastAsia" w:eastAsia="宋体"/>
                <w:kern w:val="0"/>
                <w:sz w:val="21"/>
                <w:szCs w:val="21"/>
              </w:rPr>
              <w:t>单株</w:t>
            </w:r>
            <w:r>
              <w:rPr>
                <w:rFonts w:eastAsia="宋体"/>
                <w:kern w:val="0"/>
                <w:sz w:val="21"/>
                <w:szCs w:val="21"/>
              </w:rPr>
              <w:t>在编码区敲掉了一个775</w:t>
            </w:r>
            <w:r>
              <w:rPr>
                <w:rFonts w:hint="eastAsia" w:eastAsia="宋体"/>
                <w:kern w:val="0"/>
                <w:sz w:val="21"/>
                <w:szCs w:val="21"/>
              </w:rPr>
              <w:t xml:space="preserve"> bp</w:t>
            </w:r>
            <w:r>
              <w:rPr>
                <w:rFonts w:eastAsia="宋体"/>
                <w:kern w:val="0"/>
                <w:sz w:val="21"/>
                <w:szCs w:val="21"/>
              </w:rPr>
              <w:t>的片段，KO-2</w:t>
            </w:r>
            <w:r>
              <w:rPr>
                <w:rFonts w:hint="eastAsia" w:eastAsia="宋体"/>
                <w:kern w:val="0"/>
                <w:sz w:val="21"/>
                <w:szCs w:val="21"/>
              </w:rPr>
              <w:t>单株</w:t>
            </w:r>
            <w:r>
              <w:rPr>
                <w:rFonts w:eastAsia="宋体"/>
                <w:kern w:val="0"/>
                <w:sz w:val="21"/>
                <w:szCs w:val="21"/>
              </w:rPr>
              <w:t>在编码区敲掉一个785</w:t>
            </w:r>
            <w:r>
              <w:rPr>
                <w:rFonts w:hint="eastAsia" w:eastAsia="宋体"/>
                <w:kern w:val="0"/>
                <w:sz w:val="21"/>
                <w:szCs w:val="21"/>
              </w:rPr>
              <w:t xml:space="preserve"> bp</w:t>
            </w:r>
            <w:r>
              <w:rPr>
                <w:rFonts w:eastAsia="宋体"/>
                <w:kern w:val="0"/>
                <w:sz w:val="21"/>
                <w:szCs w:val="21"/>
              </w:rPr>
              <w:t>的片段，</w:t>
            </w:r>
            <w:r>
              <w:rPr>
                <w:rFonts w:hint="eastAsia" w:eastAsia="宋体"/>
                <w:kern w:val="0"/>
                <w:sz w:val="21"/>
                <w:szCs w:val="21"/>
              </w:rPr>
              <w:t>均造成了</w:t>
            </w:r>
            <w:r>
              <w:rPr>
                <w:rFonts w:eastAsia="宋体"/>
                <w:kern w:val="0"/>
                <w:sz w:val="21"/>
                <w:szCs w:val="21"/>
              </w:rPr>
              <w:t>移码突变）</w:t>
            </w:r>
            <w:r>
              <w:rPr>
                <w:rFonts w:hint="eastAsia" w:eastAsia="宋体"/>
                <w:kern w:val="0"/>
                <w:sz w:val="21"/>
                <w:szCs w:val="21"/>
              </w:rPr>
              <w:t>，与PCR扩增条带大小一致</w:t>
            </w:r>
            <w:r>
              <w:rPr>
                <w:rFonts w:eastAsia="宋体"/>
                <w:kern w:val="0"/>
                <w:sz w:val="21"/>
                <w:szCs w:val="21"/>
              </w:rPr>
              <w:t>。</w:t>
            </w:r>
          </w:p>
          <w:p>
            <w:pPr>
              <w:adjustRightInd w:val="0"/>
              <w:spacing w:line="400" w:lineRule="exact"/>
              <w:ind w:firstLine="420"/>
              <w:textAlignment w:val="baseline"/>
              <w:rPr>
                <w:rFonts w:eastAsia="宋体"/>
                <w:kern w:val="0"/>
                <w:sz w:val="21"/>
                <w:szCs w:val="21"/>
              </w:rPr>
            </w:pPr>
            <w:r>
              <w:rPr>
                <w:rFonts w:hint="eastAsia" w:eastAsia="宋体"/>
                <w:kern w:val="0"/>
                <w:sz w:val="21"/>
                <w:szCs w:val="21"/>
              </w:rPr>
              <w:t>用纸培</w:t>
            </w:r>
            <w:r>
              <w:rPr>
                <w:rFonts w:eastAsia="宋体"/>
                <w:kern w:val="0"/>
                <w:sz w:val="21"/>
                <w:szCs w:val="21"/>
              </w:rPr>
              <w:t>的方法检测</w:t>
            </w:r>
            <w:r>
              <w:rPr>
                <w:rFonts w:hint="eastAsia" w:eastAsia="宋体"/>
                <w:kern w:val="0"/>
                <w:sz w:val="21"/>
                <w:szCs w:val="21"/>
              </w:rPr>
              <w:t>敲除株籽粒</w:t>
            </w:r>
            <w:r>
              <w:rPr>
                <w:rFonts w:eastAsia="宋体"/>
                <w:kern w:val="0"/>
                <w:sz w:val="21"/>
                <w:szCs w:val="21"/>
              </w:rPr>
              <w:t>的发芽率，</w:t>
            </w:r>
            <w:r>
              <w:rPr>
                <w:rFonts w:hint="eastAsia" w:eastAsia="宋体"/>
                <w:kern w:val="0"/>
                <w:sz w:val="21"/>
                <w:szCs w:val="21"/>
              </w:rPr>
              <w:t>发现</w:t>
            </w:r>
            <w:r>
              <w:rPr>
                <w:rFonts w:eastAsia="宋体"/>
                <w:kern w:val="0"/>
                <w:sz w:val="21"/>
                <w:szCs w:val="21"/>
              </w:rPr>
              <w:t>敲除植株的发芽率只有38%，</w:t>
            </w:r>
            <w:r>
              <w:rPr>
                <w:rFonts w:hint="eastAsia" w:eastAsia="宋体"/>
                <w:kern w:val="0"/>
                <w:sz w:val="21"/>
                <w:szCs w:val="21"/>
              </w:rPr>
              <w:t>远远</w:t>
            </w:r>
            <w:r>
              <w:rPr>
                <w:rFonts w:eastAsia="宋体"/>
                <w:kern w:val="0"/>
                <w:sz w:val="21"/>
                <w:szCs w:val="21"/>
              </w:rPr>
              <w:t>低于阳性</w:t>
            </w:r>
            <w:r>
              <w:rPr>
                <w:rFonts w:hint="eastAsia" w:eastAsia="宋体"/>
                <w:kern w:val="0"/>
                <w:sz w:val="21"/>
                <w:szCs w:val="21"/>
              </w:rPr>
              <w:t>对照</w:t>
            </w:r>
            <w:r>
              <w:rPr>
                <w:rFonts w:eastAsia="宋体"/>
                <w:kern w:val="0"/>
                <w:sz w:val="21"/>
                <w:szCs w:val="21"/>
              </w:rPr>
              <w:t>ZZC01，</w:t>
            </w:r>
            <w:r>
              <w:rPr>
                <w:rFonts w:hint="eastAsia" w:eastAsia="宋体"/>
                <w:kern w:val="0"/>
                <w:sz w:val="21"/>
                <w:szCs w:val="21"/>
              </w:rPr>
              <w:t>且</w:t>
            </w:r>
            <w:r>
              <w:rPr>
                <w:rFonts w:eastAsia="宋体"/>
                <w:kern w:val="0"/>
                <w:sz w:val="21"/>
                <w:szCs w:val="21"/>
              </w:rPr>
              <w:t>敲除植株</w:t>
            </w:r>
            <w:r>
              <w:rPr>
                <w:rFonts w:hint="eastAsia" w:eastAsia="宋体"/>
                <w:kern w:val="0"/>
                <w:sz w:val="21"/>
                <w:szCs w:val="21"/>
              </w:rPr>
              <w:t>苗期和成熟期</w:t>
            </w:r>
            <w:r>
              <w:rPr>
                <w:rFonts w:eastAsia="宋体"/>
                <w:kern w:val="0"/>
                <w:sz w:val="21"/>
                <w:szCs w:val="21"/>
              </w:rPr>
              <w:t>的生长速度</w:t>
            </w:r>
            <w:r>
              <w:rPr>
                <w:rFonts w:hint="eastAsia" w:eastAsia="宋体"/>
                <w:kern w:val="0"/>
                <w:sz w:val="21"/>
                <w:szCs w:val="21"/>
              </w:rPr>
              <w:t>均</w:t>
            </w:r>
            <w:r>
              <w:rPr>
                <w:rFonts w:eastAsia="宋体"/>
                <w:kern w:val="0"/>
                <w:sz w:val="21"/>
                <w:szCs w:val="21"/>
              </w:rPr>
              <w:t>要落后于阳性对照ZZC01（图4），与</w:t>
            </w:r>
            <w:r>
              <w:rPr>
                <w:rFonts w:eastAsia="宋体"/>
                <w:i/>
                <w:kern w:val="0"/>
                <w:sz w:val="21"/>
                <w:szCs w:val="21"/>
              </w:rPr>
              <w:t>ehd1</w:t>
            </w:r>
            <w:r>
              <w:rPr>
                <w:rFonts w:hint="eastAsia" w:eastAsia="宋体"/>
                <w:kern w:val="0"/>
                <w:sz w:val="21"/>
                <w:szCs w:val="21"/>
              </w:rPr>
              <w:t>突变体</w:t>
            </w:r>
            <w:r>
              <w:rPr>
                <w:rFonts w:eastAsia="宋体"/>
                <w:kern w:val="0"/>
                <w:sz w:val="21"/>
                <w:szCs w:val="21"/>
              </w:rPr>
              <w:t>相似。</w:t>
            </w:r>
          </w:p>
          <w:p>
            <w:pPr>
              <w:adjustRightInd w:val="0"/>
              <w:spacing w:line="400" w:lineRule="exact"/>
              <w:textAlignment w:val="baseline"/>
              <w:rPr>
                <w:rFonts w:eastAsia="宋体"/>
                <w:kern w:val="0"/>
                <w:sz w:val="21"/>
                <w:szCs w:val="21"/>
              </w:rPr>
            </w:pP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4286885" cy="4180205"/>
                  <wp:effectExtent l="0" t="0" r="0" b="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noChangeArrowheads="1"/>
                          </pic:cNvPicPr>
                        </pic:nvPicPr>
                        <pic:blipFill>
                          <a:blip r:embed="rId8"/>
                          <a:srcRect/>
                          <a:stretch>
                            <a:fillRect/>
                          </a:stretch>
                        </pic:blipFill>
                        <pic:spPr>
                          <a:xfrm>
                            <a:off x="0" y="0"/>
                            <a:ext cx="4286885" cy="4180205"/>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图4</w:t>
            </w:r>
            <w:r>
              <w:rPr>
                <w:rFonts w:eastAsia="黑体"/>
                <w:kern w:val="0"/>
                <w:sz w:val="18"/>
                <w:szCs w:val="18"/>
              </w:rPr>
              <w:t xml:space="preserve">  </w:t>
            </w:r>
            <w:r>
              <w:rPr>
                <w:rFonts w:eastAsia="黑体"/>
                <w:i/>
                <w:kern w:val="0"/>
                <w:sz w:val="18"/>
                <w:szCs w:val="18"/>
              </w:rPr>
              <w:t>ZmEHD1</w:t>
            </w:r>
            <w:r>
              <w:rPr>
                <w:rFonts w:hint="eastAsia" w:eastAsia="黑体"/>
                <w:kern w:val="0"/>
                <w:sz w:val="18"/>
                <w:szCs w:val="18"/>
              </w:rPr>
              <w:t>转基因验证</w:t>
            </w:r>
          </w:p>
          <w:p>
            <w:pPr>
              <w:adjustRightInd w:val="0"/>
              <w:spacing w:line="400" w:lineRule="exact"/>
              <w:jc w:val="center"/>
              <w:textAlignment w:val="baseline"/>
              <w:rPr>
                <w:rFonts w:eastAsia="黑体"/>
                <w:kern w:val="0"/>
                <w:sz w:val="18"/>
                <w:szCs w:val="18"/>
              </w:rPr>
            </w:pPr>
            <w:r>
              <w:rPr>
                <w:rFonts w:eastAsia="黑体"/>
                <w:kern w:val="0"/>
                <w:sz w:val="18"/>
                <w:szCs w:val="18"/>
              </w:rPr>
              <w:t>A：</w:t>
            </w:r>
            <w:bookmarkStart w:id="8" w:name="OLE_LINK88"/>
            <w:bookmarkStart w:id="9" w:name="OLE_LINK87"/>
            <w:r>
              <w:rPr>
                <w:rFonts w:eastAsia="黑体"/>
                <w:kern w:val="0"/>
                <w:sz w:val="18"/>
                <w:szCs w:val="18"/>
              </w:rPr>
              <w:t>ZZC01（WT）和敲除植株</w:t>
            </w:r>
            <w:bookmarkEnd w:id="8"/>
            <w:bookmarkEnd w:id="9"/>
            <w:r>
              <w:rPr>
                <w:rFonts w:eastAsia="黑体"/>
                <w:kern w:val="0"/>
                <w:sz w:val="18"/>
                <w:szCs w:val="18"/>
              </w:rPr>
              <w:t>的发芽率（P&lt;0.01）；</w:t>
            </w:r>
            <w:r>
              <w:rPr>
                <w:rFonts w:hint="eastAsia" w:eastAsia="黑体"/>
                <w:kern w:val="0"/>
                <w:sz w:val="18"/>
                <w:szCs w:val="18"/>
              </w:rPr>
              <w:t>B</w:t>
            </w:r>
            <w:r>
              <w:rPr>
                <w:rFonts w:eastAsia="黑体"/>
                <w:kern w:val="0"/>
                <w:sz w:val="18"/>
                <w:szCs w:val="18"/>
              </w:rPr>
              <w:t>：ZZC01（WT）和敲除植株苗期与成熟期的表型性状</w:t>
            </w:r>
          </w:p>
          <w:p>
            <w:pPr>
              <w:adjustRightInd w:val="0"/>
              <w:spacing w:line="400" w:lineRule="exact"/>
              <w:jc w:val="center"/>
              <w:textAlignment w:val="baseline"/>
              <w:rPr>
                <w:rFonts w:eastAsia="宋体"/>
                <w:kern w:val="0"/>
                <w:sz w:val="18"/>
                <w:szCs w:val="18"/>
              </w:rPr>
            </w:pPr>
            <w:bookmarkStart w:id="10" w:name="OLE_LINK86"/>
            <w:bookmarkStart w:id="11" w:name="OLE_LINK85"/>
            <w:r>
              <w:rPr>
                <w:rFonts w:hint="eastAsia" w:eastAsia="宋体"/>
                <w:kern w:val="0"/>
                <w:sz w:val="18"/>
                <w:szCs w:val="18"/>
              </w:rPr>
              <w:t>注：误差线指标准误差（n=3，每次独立实验约100粒种子）；</w:t>
            </w:r>
            <w:r>
              <w:rPr>
                <w:rFonts w:eastAsia="宋体"/>
                <w:kern w:val="0"/>
                <w:sz w:val="18"/>
                <w:szCs w:val="18"/>
              </w:rPr>
              <w:t>**</w:t>
            </w:r>
            <w:r>
              <w:rPr>
                <w:rFonts w:hint="eastAsia" w:eastAsia="宋体"/>
                <w:kern w:val="0"/>
                <w:sz w:val="18"/>
                <w:szCs w:val="18"/>
              </w:rPr>
              <w:t>表示WT和KO之间的差异显著。</w:t>
            </w:r>
          </w:p>
          <w:bookmarkEnd w:id="10"/>
          <w:bookmarkEnd w:id="11"/>
          <w:p>
            <w:pPr>
              <w:adjustRightInd w:val="0"/>
              <w:spacing w:line="400" w:lineRule="exact"/>
              <w:textAlignment w:val="baseline"/>
              <w:rPr>
                <w:rFonts w:eastAsia="宋体"/>
                <w:kern w:val="0"/>
                <w:sz w:val="21"/>
                <w:szCs w:val="21"/>
              </w:rPr>
            </w:pPr>
          </w:p>
          <w:p>
            <w:pPr>
              <w:adjustRightInd w:val="0"/>
              <w:spacing w:line="400" w:lineRule="exact"/>
              <w:ind w:firstLine="420" w:firstLineChars="200"/>
              <w:textAlignment w:val="baseline"/>
              <w:rPr>
                <w:rFonts w:eastAsia="宋体"/>
                <w:kern w:val="0"/>
                <w:sz w:val="21"/>
                <w:szCs w:val="21"/>
              </w:rPr>
            </w:pPr>
            <w:r>
              <w:rPr>
                <w:rFonts w:hint="eastAsia" w:eastAsia="宋体"/>
                <w:kern w:val="0"/>
                <w:sz w:val="21"/>
                <w:szCs w:val="21"/>
              </w:rPr>
              <w:t>为</w:t>
            </w:r>
            <w:bookmarkStart w:id="12" w:name="OLE_LINK67"/>
            <w:bookmarkStart w:id="13" w:name="OLE_LINK68"/>
            <w:r>
              <w:rPr>
                <w:rFonts w:hint="eastAsia" w:eastAsia="宋体"/>
                <w:kern w:val="0"/>
                <w:sz w:val="21"/>
                <w:szCs w:val="21"/>
              </w:rPr>
              <w:t xml:space="preserve">验证CRISPR/Cas9 </w:t>
            </w:r>
            <w:bookmarkEnd w:id="12"/>
            <w:bookmarkEnd w:id="13"/>
            <w:r>
              <w:rPr>
                <w:rFonts w:hint="eastAsia" w:eastAsia="宋体"/>
                <w:kern w:val="0"/>
                <w:sz w:val="21"/>
                <w:szCs w:val="21"/>
              </w:rPr>
              <w:t>系统突变的 GRMZM2G052740与</w:t>
            </w:r>
            <w:r>
              <w:rPr>
                <w:rFonts w:eastAsia="宋体"/>
                <w:i/>
                <w:kern w:val="0"/>
                <w:sz w:val="21"/>
                <w:szCs w:val="21"/>
              </w:rPr>
              <w:t>ehd1</w:t>
            </w:r>
            <w:r>
              <w:rPr>
                <w:rFonts w:hint="eastAsia" w:eastAsia="宋体"/>
                <w:kern w:val="0"/>
                <w:sz w:val="21"/>
                <w:szCs w:val="21"/>
              </w:rPr>
              <w:t>突变体基因的等位性，对已</w:t>
            </w:r>
            <w:r>
              <w:rPr>
                <w:rFonts w:eastAsia="宋体"/>
                <w:kern w:val="0"/>
                <w:sz w:val="21"/>
                <w:szCs w:val="21"/>
              </w:rPr>
              <w:t>鉴定的敲除单株（父本）与玉米B73</w:t>
            </w:r>
            <w:r>
              <w:rPr>
                <w:rFonts w:hint="eastAsia" w:eastAsia="宋体"/>
                <w:kern w:val="0"/>
                <w:sz w:val="21"/>
                <w:szCs w:val="21"/>
              </w:rPr>
              <w:t>自交系</w:t>
            </w:r>
            <w:r>
              <w:rPr>
                <w:rFonts w:eastAsia="宋体"/>
                <w:kern w:val="0"/>
                <w:sz w:val="21"/>
                <w:szCs w:val="21"/>
              </w:rPr>
              <w:t>（母本）进行杂交，</w:t>
            </w:r>
            <w:r>
              <w:rPr>
                <w:rFonts w:hint="eastAsia" w:eastAsia="宋体"/>
                <w:kern w:val="0"/>
                <w:sz w:val="21"/>
                <w:szCs w:val="21"/>
              </w:rPr>
              <w:t>得到</w:t>
            </w:r>
            <w:r>
              <w:rPr>
                <w:rFonts w:eastAsia="宋体"/>
                <w:kern w:val="0"/>
                <w:sz w:val="21"/>
                <w:szCs w:val="21"/>
              </w:rPr>
              <w:t>靶向</w:t>
            </w:r>
            <w:r>
              <w:rPr>
                <w:rFonts w:hint="eastAsia" w:eastAsia="宋体"/>
                <w:kern w:val="0"/>
                <w:sz w:val="21"/>
                <w:szCs w:val="21"/>
              </w:rPr>
              <w:t>位</w:t>
            </w:r>
            <w:r>
              <w:rPr>
                <w:rFonts w:eastAsia="宋体"/>
                <w:kern w:val="0"/>
                <w:sz w:val="21"/>
                <w:szCs w:val="21"/>
              </w:rPr>
              <w:t>点杂合的</w:t>
            </w:r>
            <w:r>
              <w:rPr>
                <w:rFonts w:hint="eastAsia" w:eastAsia="宋体"/>
                <w:kern w:val="0"/>
                <w:sz w:val="21"/>
                <w:szCs w:val="21"/>
              </w:rPr>
              <w:t>单株</w:t>
            </w:r>
            <w:r>
              <w:rPr>
                <w:rFonts w:eastAsia="宋体"/>
                <w:i/>
                <w:kern w:val="0"/>
                <w:sz w:val="21"/>
                <w:szCs w:val="21"/>
              </w:rPr>
              <w:t>EHD1</w:t>
            </w:r>
            <w:r>
              <w:rPr>
                <w:rFonts w:eastAsia="宋体"/>
                <w:kern w:val="0"/>
                <w:sz w:val="21"/>
                <w:szCs w:val="21"/>
              </w:rPr>
              <w:t>/</w:t>
            </w:r>
            <w:r>
              <w:rPr>
                <w:rFonts w:hint="eastAsia" w:eastAsia="宋体"/>
                <w:i/>
                <w:kern w:val="0"/>
                <w:sz w:val="21"/>
                <w:szCs w:val="21"/>
              </w:rPr>
              <w:t>ehd</w:t>
            </w:r>
            <w:r>
              <w:rPr>
                <w:rFonts w:eastAsia="宋体"/>
                <w:i/>
                <w:kern w:val="0"/>
                <w:sz w:val="21"/>
                <w:szCs w:val="21"/>
              </w:rPr>
              <w:t>1-ko</w:t>
            </w:r>
            <w:r>
              <w:rPr>
                <w:rFonts w:eastAsia="宋体"/>
                <w:kern w:val="0"/>
                <w:sz w:val="21"/>
                <w:szCs w:val="21"/>
              </w:rPr>
              <w:t>（+/-），</w:t>
            </w:r>
            <w:r>
              <w:rPr>
                <w:rFonts w:hint="eastAsia" w:eastAsia="宋体"/>
                <w:kern w:val="0"/>
                <w:sz w:val="21"/>
                <w:szCs w:val="21"/>
              </w:rPr>
              <w:t>该杂合单株</w:t>
            </w:r>
            <w:r>
              <w:rPr>
                <w:rFonts w:eastAsia="宋体"/>
                <w:kern w:val="0"/>
                <w:sz w:val="21"/>
                <w:szCs w:val="21"/>
              </w:rPr>
              <w:t>与浚9058×</w:t>
            </w:r>
            <w:r>
              <w:rPr>
                <w:rFonts w:eastAsia="宋体"/>
                <w:i/>
                <w:kern w:val="0"/>
                <w:sz w:val="21"/>
                <w:szCs w:val="21"/>
              </w:rPr>
              <w:t>ehd1</w:t>
            </w:r>
            <w:r>
              <w:rPr>
                <w:rFonts w:eastAsia="宋体"/>
                <w:kern w:val="0"/>
                <w:sz w:val="21"/>
                <w:szCs w:val="21"/>
              </w:rPr>
              <w:t>F</w:t>
            </w:r>
            <w:r>
              <w:rPr>
                <w:rFonts w:eastAsia="宋体"/>
                <w:kern w:val="0"/>
                <w:sz w:val="21"/>
                <w:szCs w:val="21"/>
                <w:vertAlign w:val="subscript"/>
              </w:rPr>
              <w:t>1</w:t>
            </w:r>
            <w:r>
              <w:rPr>
                <w:rFonts w:hint="eastAsia" w:eastAsia="宋体"/>
                <w:kern w:val="0"/>
                <w:sz w:val="21"/>
                <w:szCs w:val="21"/>
              </w:rPr>
              <w:t>单株</w:t>
            </w:r>
            <w:r>
              <w:rPr>
                <w:rFonts w:eastAsia="宋体"/>
                <w:kern w:val="0"/>
                <w:sz w:val="21"/>
                <w:szCs w:val="21"/>
              </w:rPr>
              <w:t>进行杂交，统计</w:t>
            </w:r>
            <w:r>
              <w:rPr>
                <w:rFonts w:hint="eastAsia" w:eastAsia="宋体"/>
                <w:kern w:val="0"/>
                <w:sz w:val="21"/>
                <w:szCs w:val="21"/>
              </w:rPr>
              <w:t>果穗</w:t>
            </w:r>
            <w:r>
              <w:rPr>
                <w:rFonts w:eastAsia="宋体"/>
                <w:kern w:val="0"/>
                <w:sz w:val="21"/>
                <w:szCs w:val="21"/>
              </w:rPr>
              <w:t>上籽粒的分离情况，</w:t>
            </w:r>
            <w:r>
              <w:rPr>
                <w:rFonts w:hint="eastAsia" w:eastAsia="宋体"/>
                <w:kern w:val="0"/>
                <w:sz w:val="21"/>
                <w:szCs w:val="21"/>
              </w:rPr>
              <w:t>结果表明</w:t>
            </w:r>
            <w:r>
              <w:rPr>
                <w:rFonts w:eastAsia="宋体"/>
                <w:kern w:val="0"/>
                <w:sz w:val="21"/>
                <w:szCs w:val="21"/>
              </w:rPr>
              <w:t>正常籽粒与突变籽粒的分离符合3:1</w:t>
            </w:r>
            <w:r>
              <w:rPr>
                <w:rFonts w:hint="eastAsia" w:eastAsia="宋体"/>
                <w:kern w:val="0"/>
                <w:sz w:val="21"/>
                <w:szCs w:val="21"/>
              </w:rPr>
              <w:t>的</w:t>
            </w:r>
            <w:r>
              <w:rPr>
                <w:rFonts w:eastAsia="宋体"/>
                <w:kern w:val="0"/>
                <w:sz w:val="21"/>
                <w:szCs w:val="21"/>
              </w:rPr>
              <w:t>比例（表1）。</w:t>
            </w:r>
            <w:r>
              <w:rPr>
                <w:rFonts w:hint="eastAsia" w:eastAsia="宋体"/>
                <w:kern w:val="0"/>
                <w:sz w:val="21"/>
                <w:szCs w:val="21"/>
              </w:rPr>
              <w:t>且</w:t>
            </w:r>
            <w:r>
              <w:rPr>
                <w:rFonts w:eastAsia="宋体"/>
                <w:kern w:val="0"/>
                <w:sz w:val="21"/>
                <w:szCs w:val="21"/>
              </w:rPr>
              <w:t>果穗上的突变</w:t>
            </w:r>
            <w:r>
              <w:rPr>
                <w:rFonts w:hint="eastAsia" w:eastAsia="宋体"/>
                <w:kern w:val="0"/>
                <w:sz w:val="21"/>
                <w:szCs w:val="21"/>
              </w:rPr>
              <w:t>籽粒</w:t>
            </w:r>
            <w:r>
              <w:rPr>
                <w:rFonts w:eastAsia="宋体"/>
                <w:kern w:val="0"/>
                <w:sz w:val="21"/>
                <w:szCs w:val="21"/>
              </w:rPr>
              <w:t>（</w:t>
            </w:r>
            <w:r>
              <w:rPr>
                <w:rFonts w:eastAsia="宋体"/>
                <w:i/>
                <w:kern w:val="0"/>
                <w:sz w:val="21"/>
                <w:szCs w:val="21"/>
              </w:rPr>
              <w:t>KO</w:t>
            </w:r>
            <w:r>
              <w:rPr>
                <w:rFonts w:hint="eastAsia" w:eastAsia="宋体"/>
                <w:kern w:val="0"/>
                <w:sz w:val="21"/>
                <w:szCs w:val="21"/>
              </w:rPr>
              <w:t>/</w:t>
            </w:r>
            <w:r>
              <w:rPr>
                <w:rFonts w:hint="eastAsia" w:eastAsia="宋体"/>
                <w:i/>
                <w:kern w:val="0"/>
                <w:sz w:val="21"/>
                <w:szCs w:val="21"/>
              </w:rPr>
              <w:t>ehd</w:t>
            </w:r>
            <w:r>
              <w:rPr>
                <w:rFonts w:eastAsia="宋体"/>
                <w:i/>
                <w:kern w:val="0"/>
                <w:sz w:val="21"/>
                <w:szCs w:val="21"/>
              </w:rPr>
              <w:t>1</w:t>
            </w:r>
            <w:r>
              <w:rPr>
                <w:rFonts w:eastAsia="宋体"/>
                <w:kern w:val="0"/>
                <w:sz w:val="21"/>
                <w:szCs w:val="21"/>
              </w:rPr>
              <w:t>）</w:t>
            </w:r>
            <w:r>
              <w:rPr>
                <w:rFonts w:hint="eastAsia" w:eastAsia="宋体"/>
                <w:kern w:val="0"/>
                <w:sz w:val="21"/>
                <w:szCs w:val="21"/>
              </w:rPr>
              <w:t>的</w:t>
            </w:r>
            <w:r>
              <w:rPr>
                <w:rFonts w:eastAsia="宋体"/>
                <w:kern w:val="0"/>
                <w:sz w:val="21"/>
                <w:szCs w:val="21"/>
              </w:rPr>
              <w:t>发芽率远低于野生型（图5）</w:t>
            </w:r>
            <w:r>
              <w:rPr>
                <w:rFonts w:hint="eastAsia" w:eastAsia="宋体"/>
                <w:kern w:val="0"/>
                <w:sz w:val="21"/>
                <w:szCs w:val="21"/>
              </w:rPr>
              <w:t>。</w:t>
            </w:r>
            <w:r>
              <w:rPr>
                <w:rFonts w:eastAsia="宋体"/>
                <w:kern w:val="0"/>
                <w:sz w:val="21"/>
                <w:szCs w:val="21"/>
              </w:rPr>
              <w:t>综上结果表明GRMZM2G052740即为导致</w:t>
            </w:r>
            <w:r>
              <w:rPr>
                <w:rFonts w:eastAsia="宋体"/>
                <w:i/>
                <w:kern w:val="0"/>
                <w:sz w:val="21"/>
                <w:szCs w:val="21"/>
              </w:rPr>
              <w:t>ehd1</w:t>
            </w:r>
            <w:r>
              <w:rPr>
                <w:rFonts w:eastAsia="宋体"/>
                <w:kern w:val="0"/>
                <w:sz w:val="21"/>
                <w:szCs w:val="21"/>
              </w:rPr>
              <w:t>突变体表型的关键基因。</w:t>
            </w:r>
          </w:p>
          <w:p>
            <w:pPr>
              <w:adjustRightInd w:val="0"/>
              <w:spacing w:line="400" w:lineRule="exact"/>
              <w:textAlignment w:val="baseline"/>
              <w:rPr>
                <w:rFonts w:eastAsia="宋体"/>
                <w:kern w:val="0"/>
                <w:sz w:val="21"/>
                <w:szCs w:val="21"/>
              </w:rPr>
            </w:pPr>
          </w:p>
          <w:p>
            <w:pPr>
              <w:adjustRightInd w:val="0"/>
              <w:spacing w:line="400" w:lineRule="exact"/>
              <w:textAlignment w:val="baseline"/>
              <w:rPr>
                <w:rFonts w:eastAsia="宋体"/>
                <w:kern w:val="0"/>
                <w:sz w:val="21"/>
                <w:szCs w:val="21"/>
              </w:rPr>
            </w:pPr>
          </w:p>
          <w:p>
            <w:pPr>
              <w:adjustRightInd w:val="0"/>
              <w:spacing w:line="400" w:lineRule="exact"/>
              <w:jc w:val="center"/>
              <w:textAlignment w:val="baseline"/>
              <w:rPr>
                <w:rFonts w:eastAsia="黑体"/>
                <w:kern w:val="0"/>
                <w:sz w:val="18"/>
                <w:szCs w:val="18"/>
              </w:rPr>
            </w:pPr>
          </w:p>
          <w:p>
            <w:pPr>
              <w:adjustRightInd w:val="0"/>
              <w:spacing w:line="400" w:lineRule="exact"/>
              <w:jc w:val="center"/>
              <w:textAlignment w:val="baseline"/>
              <w:rPr>
                <w:rFonts w:eastAsia="黑体"/>
                <w:kern w:val="0"/>
                <w:sz w:val="18"/>
                <w:szCs w:val="18"/>
              </w:rPr>
            </w:pPr>
          </w:p>
          <w:p>
            <w:pPr>
              <w:adjustRightInd w:val="0"/>
              <w:spacing w:line="400" w:lineRule="exact"/>
              <w:jc w:val="center"/>
              <w:textAlignment w:val="baseline"/>
              <w:rPr>
                <w:rFonts w:eastAsia="黑体"/>
                <w:kern w:val="0"/>
                <w:sz w:val="18"/>
                <w:szCs w:val="18"/>
              </w:rPr>
            </w:pPr>
          </w:p>
          <w:p>
            <w:pPr>
              <w:adjustRightInd w:val="0"/>
              <w:spacing w:line="400" w:lineRule="exact"/>
              <w:jc w:val="center"/>
              <w:textAlignment w:val="baseline"/>
              <w:rPr>
                <w:rFonts w:eastAsia="黑体"/>
                <w:kern w:val="0"/>
                <w:sz w:val="18"/>
                <w:szCs w:val="18"/>
              </w:rPr>
            </w:pPr>
          </w:p>
          <w:p>
            <w:pPr>
              <w:adjustRightInd w:val="0"/>
              <w:spacing w:line="400" w:lineRule="exact"/>
              <w:jc w:val="center"/>
              <w:textAlignment w:val="baseline"/>
              <w:rPr>
                <w:rFonts w:eastAsia="黑体"/>
                <w:kern w:val="0"/>
                <w:sz w:val="18"/>
                <w:szCs w:val="18"/>
              </w:rPr>
            </w:pPr>
            <w:r>
              <w:rPr>
                <w:rFonts w:eastAsia="黑体"/>
                <w:kern w:val="0"/>
                <w:sz w:val="18"/>
                <w:szCs w:val="18"/>
              </w:rPr>
              <w:t>表</w:t>
            </w:r>
            <w:r>
              <w:rPr>
                <w:rFonts w:eastAsia="宋体"/>
                <w:kern w:val="0"/>
                <w:sz w:val="21"/>
                <w:szCs w:val="21"/>
              </w:rPr>
              <w:t>1</w:t>
            </w:r>
            <w:r>
              <w:rPr>
                <w:rFonts w:hint="eastAsia" w:eastAsia="黑体"/>
                <w:kern w:val="0"/>
                <w:sz w:val="18"/>
                <w:szCs w:val="18"/>
              </w:rPr>
              <w:t>等位性测验表型统计</w:t>
            </w:r>
          </w:p>
          <w:p>
            <w:pPr>
              <w:adjustRightInd w:val="0"/>
              <w:spacing w:line="400" w:lineRule="exact"/>
              <w:jc w:val="center"/>
              <w:textAlignment w:val="baseline"/>
              <w:rPr>
                <w:rFonts w:eastAsia="宋体"/>
                <w:kern w:val="0"/>
                <w:sz w:val="18"/>
                <w:szCs w:val="18"/>
              </w:rPr>
            </w:pPr>
            <w:bookmarkStart w:id="14" w:name="OLE_LINK60"/>
            <w:bookmarkStart w:id="15" w:name="OLE_LINK58"/>
            <w:bookmarkStart w:id="16" w:name="OLE_LINK59"/>
            <w:r>
              <w:rPr>
                <w:rFonts w:hint="eastAsia" w:eastAsia="宋体"/>
                <w:kern w:val="0"/>
                <w:sz w:val="18"/>
                <w:szCs w:val="18"/>
              </w:rPr>
              <w:t xml:space="preserve">Table </w:t>
            </w:r>
            <w:r>
              <w:rPr>
                <w:rFonts w:eastAsia="宋体"/>
                <w:kern w:val="0"/>
                <w:sz w:val="18"/>
                <w:szCs w:val="18"/>
              </w:rPr>
              <w:t>2</w:t>
            </w:r>
            <w:r>
              <w:rPr>
                <w:rFonts w:hint="eastAsia" w:eastAsia="宋体"/>
                <w:kern w:val="0"/>
                <w:sz w:val="18"/>
                <w:szCs w:val="18"/>
              </w:rPr>
              <w:t xml:space="preserve">.4 </w:t>
            </w:r>
            <w:r>
              <w:rPr>
                <w:rFonts w:eastAsia="宋体"/>
                <w:kern w:val="0"/>
                <w:sz w:val="18"/>
                <w:szCs w:val="18"/>
              </w:rPr>
              <w:t xml:space="preserve">Allelism test between </w:t>
            </w:r>
            <w:r>
              <w:rPr>
                <w:rFonts w:eastAsia="宋体"/>
                <w:i/>
                <w:iCs/>
                <w:kern w:val="0"/>
                <w:sz w:val="18"/>
                <w:szCs w:val="18"/>
              </w:rPr>
              <w:t>KO</w:t>
            </w:r>
            <w:r>
              <w:rPr>
                <w:rFonts w:eastAsia="宋体"/>
                <w:kern w:val="0"/>
                <w:sz w:val="18"/>
                <w:szCs w:val="18"/>
              </w:rPr>
              <w:t xml:space="preserve">+/- and </w:t>
            </w:r>
            <w:r>
              <w:rPr>
                <w:rFonts w:eastAsia="宋体"/>
                <w:i/>
                <w:iCs/>
                <w:kern w:val="0"/>
                <w:sz w:val="18"/>
                <w:szCs w:val="18"/>
              </w:rPr>
              <w:t>ehd1</w:t>
            </w:r>
            <w:r>
              <w:rPr>
                <w:rFonts w:eastAsia="宋体"/>
                <w:kern w:val="0"/>
                <w:sz w:val="18"/>
                <w:szCs w:val="18"/>
              </w:rPr>
              <w:t>+/-</w:t>
            </w:r>
          </w:p>
          <w:tbl>
            <w:tblPr>
              <w:tblStyle w:val="24"/>
              <w:tblW w:w="7462" w:type="dxa"/>
              <w:jc w:val="center"/>
              <w:tblLayout w:type="fixed"/>
              <w:tblCellMar>
                <w:top w:w="0" w:type="dxa"/>
                <w:left w:w="108" w:type="dxa"/>
                <w:bottom w:w="0" w:type="dxa"/>
                <w:right w:w="108" w:type="dxa"/>
              </w:tblCellMar>
            </w:tblPr>
            <w:tblGrid>
              <w:gridCol w:w="1243"/>
              <w:gridCol w:w="1243"/>
              <w:gridCol w:w="1244"/>
              <w:gridCol w:w="1244"/>
              <w:gridCol w:w="1244"/>
              <w:gridCol w:w="1244"/>
            </w:tblGrid>
            <w:tr>
              <w:tblPrEx>
                <w:tblCellMar>
                  <w:top w:w="0" w:type="dxa"/>
                  <w:left w:w="108" w:type="dxa"/>
                  <w:bottom w:w="0" w:type="dxa"/>
                  <w:right w:w="108" w:type="dxa"/>
                </w:tblCellMar>
              </w:tblPrEx>
              <w:trPr>
                <w:trHeight w:val="287" w:hRule="atLeast"/>
                <w:jc w:val="center"/>
              </w:trPr>
              <w:tc>
                <w:tcPr>
                  <w:tcW w:w="1243"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群体</w:t>
                  </w:r>
                </w:p>
                <w:p>
                  <w:pPr>
                    <w:adjustRightInd w:val="0"/>
                    <w:spacing w:line="400" w:lineRule="exact"/>
                    <w:jc w:val="center"/>
                    <w:textAlignment w:val="baseline"/>
                    <w:rPr>
                      <w:rFonts w:eastAsia="宋体"/>
                      <w:kern w:val="0"/>
                      <w:sz w:val="21"/>
                      <w:szCs w:val="21"/>
                    </w:rPr>
                  </w:pPr>
                  <w:r>
                    <w:rPr>
                      <w:rFonts w:hint="eastAsia" w:eastAsia="宋体"/>
                      <w:kern w:val="0"/>
                      <w:sz w:val="21"/>
                      <w:szCs w:val="21"/>
                    </w:rPr>
                    <w:t>Population</w:t>
                  </w:r>
                </w:p>
              </w:tc>
              <w:tc>
                <w:tcPr>
                  <w:tcW w:w="1243"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总数</w:t>
                  </w:r>
                </w:p>
                <w:p>
                  <w:pPr>
                    <w:adjustRightInd w:val="0"/>
                    <w:spacing w:line="400" w:lineRule="exact"/>
                    <w:jc w:val="center"/>
                    <w:textAlignment w:val="baseline"/>
                    <w:rPr>
                      <w:rFonts w:eastAsia="宋体"/>
                      <w:kern w:val="0"/>
                      <w:sz w:val="21"/>
                      <w:szCs w:val="21"/>
                    </w:rPr>
                  </w:pPr>
                  <w:r>
                    <w:rPr>
                      <w:rFonts w:hint="eastAsia" w:eastAsia="宋体"/>
                      <w:kern w:val="0"/>
                      <w:sz w:val="21"/>
                      <w:szCs w:val="21"/>
                    </w:rPr>
                    <w:t>Tatal</w:t>
                  </w:r>
                </w:p>
              </w:tc>
              <w:tc>
                <w:tcPr>
                  <w:tcW w:w="1244"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正常籽粒</w:t>
                  </w:r>
                </w:p>
                <w:p>
                  <w:pPr>
                    <w:adjustRightInd w:val="0"/>
                    <w:spacing w:line="400" w:lineRule="exact"/>
                    <w:jc w:val="center"/>
                    <w:textAlignment w:val="baseline"/>
                    <w:rPr>
                      <w:rFonts w:eastAsia="宋体"/>
                      <w:kern w:val="0"/>
                      <w:sz w:val="21"/>
                      <w:szCs w:val="21"/>
                    </w:rPr>
                  </w:pPr>
                  <w:r>
                    <w:rPr>
                      <w:rFonts w:hint="eastAsia" w:eastAsia="宋体"/>
                      <w:kern w:val="0"/>
                      <w:sz w:val="21"/>
                      <w:szCs w:val="21"/>
                    </w:rPr>
                    <w:t>Nomal kernels</w:t>
                  </w:r>
                </w:p>
              </w:tc>
              <w:tc>
                <w:tcPr>
                  <w:tcW w:w="1244"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突变籽粒</w:t>
                  </w:r>
                </w:p>
                <w:p>
                  <w:pPr>
                    <w:adjustRightInd w:val="0"/>
                    <w:spacing w:line="400" w:lineRule="exact"/>
                    <w:jc w:val="center"/>
                    <w:textAlignment w:val="baseline"/>
                    <w:rPr>
                      <w:rFonts w:eastAsia="宋体"/>
                      <w:kern w:val="0"/>
                      <w:sz w:val="21"/>
                      <w:szCs w:val="21"/>
                    </w:rPr>
                  </w:pPr>
                  <w:r>
                    <w:rPr>
                      <w:rFonts w:hint="eastAsia" w:eastAsia="宋体"/>
                      <w:kern w:val="0"/>
                      <w:sz w:val="21"/>
                      <w:szCs w:val="21"/>
                    </w:rPr>
                    <w:t>Mutant</w:t>
                  </w:r>
                </w:p>
                <w:p>
                  <w:pPr>
                    <w:adjustRightInd w:val="0"/>
                    <w:spacing w:line="400" w:lineRule="exact"/>
                    <w:jc w:val="center"/>
                    <w:textAlignment w:val="baseline"/>
                    <w:rPr>
                      <w:rFonts w:eastAsia="宋体"/>
                      <w:kern w:val="0"/>
                      <w:sz w:val="21"/>
                      <w:szCs w:val="21"/>
                    </w:rPr>
                  </w:pPr>
                  <w:r>
                    <w:rPr>
                      <w:rFonts w:hint="eastAsia" w:eastAsia="宋体"/>
                      <w:kern w:val="0"/>
                      <w:sz w:val="21"/>
                      <w:szCs w:val="21"/>
                    </w:rPr>
                    <w:t>kernels</w:t>
                  </w:r>
                </w:p>
              </w:tc>
              <w:tc>
                <w:tcPr>
                  <w:tcW w:w="1244"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分离比</w:t>
                  </w:r>
                </w:p>
                <w:p>
                  <w:pPr>
                    <w:adjustRightInd w:val="0"/>
                    <w:spacing w:line="400" w:lineRule="exact"/>
                    <w:jc w:val="center"/>
                    <w:textAlignment w:val="baseline"/>
                    <w:rPr>
                      <w:rFonts w:eastAsia="宋体"/>
                      <w:kern w:val="0"/>
                      <w:sz w:val="21"/>
                      <w:szCs w:val="21"/>
                    </w:rPr>
                  </w:pPr>
                  <w:r>
                    <w:rPr>
                      <w:rFonts w:hint="eastAsia" w:eastAsia="宋体"/>
                      <w:kern w:val="0"/>
                      <w:sz w:val="21"/>
                      <w:szCs w:val="21"/>
                    </w:rPr>
                    <w:t>Observes ratio</w:t>
                  </w:r>
                </w:p>
              </w:tc>
              <w:tc>
                <w:tcPr>
                  <w:tcW w:w="1244" w:type="dxa"/>
                  <w:tcBorders>
                    <w:top w:val="single" w:color="auto" w:sz="4" w:space="0"/>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χ</w:t>
                  </w:r>
                  <w:r>
                    <w:rPr>
                      <w:rFonts w:eastAsia="宋体"/>
                      <w:kern w:val="0"/>
                      <w:sz w:val="21"/>
                      <w:szCs w:val="21"/>
                      <w:vertAlign w:val="superscript"/>
                    </w:rPr>
                    <w:t>2</w:t>
                  </w:r>
                </w:p>
              </w:tc>
            </w:tr>
            <w:tr>
              <w:tblPrEx>
                <w:tblCellMar>
                  <w:top w:w="0" w:type="dxa"/>
                  <w:left w:w="108" w:type="dxa"/>
                  <w:bottom w:w="0" w:type="dxa"/>
                  <w:right w:w="108" w:type="dxa"/>
                </w:tblCellMar>
              </w:tblPrEx>
              <w:trPr>
                <w:trHeight w:val="332" w:hRule="atLeast"/>
                <w:jc w:val="center"/>
              </w:trPr>
              <w:tc>
                <w:tcPr>
                  <w:tcW w:w="1243" w:type="dxa"/>
                  <w:tcBorders>
                    <w:top w:val="single" w:color="auto" w:sz="4" w:space="0"/>
                    <w:left w:val="nil"/>
                    <w:bottom w:val="nil"/>
                    <w:right w:val="nil"/>
                  </w:tcBorders>
                </w:tcPr>
                <w:p>
                  <w:pPr>
                    <w:adjustRightInd w:val="0"/>
                    <w:spacing w:line="400" w:lineRule="exact"/>
                    <w:jc w:val="center"/>
                    <w:textAlignment w:val="baseline"/>
                    <w:rPr>
                      <w:rFonts w:eastAsia="宋体"/>
                      <w:kern w:val="0"/>
                      <w:sz w:val="21"/>
                      <w:szCs w:val="21"/>
                    </w:rPr>
                  </w:pPr>
                </w:p>
              </w:tc>
              <w:tc>
                <w:tcPr>
                  <w:tcW w:w="1243" w:type="dxa"/>
                  <w:tcBorders>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375</w:t>
                  </w:r>
                </w:p>
              </w:tc>
              <w:tc>
                <w:tcPr>
                  <w:tcW w:w="1244" w:type="dxa"/>
                  <w:tcBorders>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296</w:t>
                  </w:r>
                </w:p>
              </w:tc>
              <w:tc>
                <w:tcPr>
                  <w:tcW w:w="1244" w:type="dxa"/>
                  <w:tcBorders>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79</w:t>
                  </w:r>
                </w:p>
              </w:tc>
              <w:tc>
                <w:tcPr>
                  <w:tcW w:w="1244" w:type="dxa"/>
                  <w:tcBorders>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3.75:1</w:t>
                  </w:r>
                </w:p>
              </w:tc>
              <w:tc>
                <w:tcPr>
                  <w:tcW w:w="1244" w:type="dxa"/>
                  <w:tcBorders>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3.09</w:t>
                  </w:r>
                </w:p>
              </w:tc>
            </w:tr>
            <w:tr>
              <w:tblPrEx>
                <w:tblCellMar>
                  <w:top w:w="0" w:type="dxa"/>
                  <w:left w:w="108" w:type="dxa"/>
                  <w:bottom w:w="0" w:type="dxa"/>
                  <w:right w:w="108" w:type="dxa"/>
                </w:tblCellMar>
              </w:tblPrEx>
              <w:trPr>
                <w:trHeight w:val="287" w:hRule="atLeast"/>
                <w:jc w:val="center"/>
              </w:trPr>
              <w:tc>
                <w:tcPr>
                  <w:tcW w:w="1243" w:type="dxa"/>
                  <w:tcBorders>
                    <w:top w:val="nil"/>
                    <w:left w:val="nil"/>
                    <w:bottom w:val="nil"/>
                    <w:right w:val="nil"/>
                  </w:tcBorders>
                </w:tcPr>
                <w:p>
                  <w:pPr>
                    <w:adjustRightInd w:val="0"/>
                    <w:spacing w:line="400" w:lineRule="exact"/>
                    <w:jc w:val="center"/>
                    <w:textAlignment w:val="baseline"/>
                    <w:rPr>
                      <w:rFonts w:eastAsia="宋体"/>
                      <w:kern w:val="0"/>
                      <w:sz w:val="21"/>
                      <w:szCs w:val="21"/>
                    </w:rPr>
                  </w:pPr>
                </w:p>
              </w:tc>
              <w:tc>
                <w:tcPr>
                  <w:tcW w:w="1243"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434</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336</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98</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3.43:1</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1.35</w:t>
                  </w:r>
                </w:p>
              </w:tc>
            </w:tr>
            <w:tr>
              <w:tblPrEx>
                <w:tblCellMar>
                  <w:top w:w="0" w:type="dxa"/>
                  <w:left w:w="108" w:type="dxa"/>
                  <w:bottom w:w="0" w:type="dxa"/>
                  <w:right w:w="108" w:type="dxa"/>
                </w:tblCellMar>
              </w:tblPrEx>
              <w:trPr>
                <w:trHeight w:val="382" w:hRule="atLeast"/>
                <w:jc w:val="center"/>
              </w:trPr>
              <w:tc>
                <w:tcPr>
                  <w:tcW w:w="1243"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i/>
                      <w:kern w:val="0"/>
                      <w:sz w:val="21"/>
                      <w:szCs w:val="21"/>
                    </w:rPr>
                    <w:t>KO</w:t>
                  </w:r>
                  <w:r>
                    <w:rPr>
                      <w:rFonts w:eastAsia="宋体"/>
                      <w:kern w:val="0"/>
                      <w:sz w:val="21"/>
                      <w:szCs w:val="21"/>
                    </w:rPr>
                    <w:t>(+/-)</w:t>
                  </w:r>
                </w:p>
              </w:tc>
              <w:tc>
                <w:tcPr>
                  <w:tcW w:w="1243"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270</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199</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71</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2.80:1</w:t>
                  </w:r>
                </w:p>
              </w:tc>
              <w:tc>
                <w:tcPr>
                  <w:tcW w:w="1244" w:type="dxa"/>
                  <w:tcBorders>
                    <w:top w:val="nil"/>
                    <w:left w:val="nil"/>
                    <w:bottom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0.24</w:t>
                  </w:r>
                </w:p>
              </w:tc>
            </w:tr>
            <w:tr>
              <w:tblPrEx>
                <w:tblCellMar>
                  <w:top w:w="0" w:type="dxa"/>
                  <w:left w:w="108" w:type="dxa"/>
                  <w:bottom w:w="0" w:type="dxa"/>
                  <w:right w:w="108" w:type="dxa"/>
                </w:tblCellMar>
              </w:tblPrEx>
              <w:trPr>
                <w:trHeight w:val="382" w:hRule="atLeast"/>
                <w:jc w:val="center"/>
              </w:trPr>
              <w:tc>
                <w:tcPr>
                  <w:tcW w:w="1243" w:type="dxa"/>
                  <w:tcBorders>
                    <w:top w:val="nil"/>
                    <w:left w:val="nil"/>
                    <w:right w:val="nil"/>
                  </w:tcBorders>
                </w:tcPr>
                <w:p>
                  <w:pPr>
                    <w:adjustRightInd w:val="0"/>
                    <w:spacing w:line="400" w:lineRule="exact"/>
                    <w:jc w:val="center"/>
                    <w:textAlignment w:val="baseline"/>
                    <w:rPr>
                      <w:rFonts w:eastAsia="宋体"/>
                      <w:kern w:val="0"/>
                      <w:sz w:val="21"/>
                      <w:szCs w:val="21"/>
                    </w:rPr>
                  </w:pPr>
                  <w:r>
                    <w:rPr>
                      <w:rFonts w:hint="eastAsia" w:eastAsia="宋体"/>
                      <w:i/>
                      <w:kern w:val="0"/>
                      <w:sz w:val="21"/>
                      <w:szCs w:val="21"/>
                    </w:rPr>
                    <w:t>ehd</w:t>
                  </w:r>
                  <w:r>
                    <w:rPr>
                      <w:rFonts w:eastAsia="宋体"/>
                      <w:kern w:val="0"/>
                      <w:sz w:val="21"/>
                      <w:szCs w:val="21"/>
                    </w:rPr>
                    <w:t>(+/-)</w:t>
                  </w:r>
                </w:p>
              </w:tc>
              <w:tc>
                <w:tcPr>
                  <w:tcW w:w="1243" w:type="dxa"/>
                  <w:tcBorders>
                    <w:top w:val="nil"/>
                    <w:left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80</w:t>
                  </w:r>
                </w:p>
              </w:tc>
              <w:tc>
                <w:tcPr>
                  <w:tcW w:w="1244" w:type="dxa"/>
                  <w:tcBorders>
                    <w:top w:val="nil"/>
                    <w:left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58</w:t>
                  </w:r>
                </w:p>
              </w:tc>
              <w:tc>
                <w:tcPr>
                  <w:tcW w:w="1244" w:type="dxa"/>
                  <w:tcBorders>
                    <w:top w:val="nil"/>
                    <w:left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22</w:t>
                  </w:r>
                </w:p>
              </w:tc>
              <w:tc>
                <w:tcPr>
                  <w:tcW w:w="1244" w:type="dxa"/>
                  <w:tcBorders>
                    <w:top w:val="nil"/>
                    <w:left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2.64:1</w:t>
                  </w:r>
                </w:p>
              </w:tc>
              <w:tc>
                <w:tcPr>
                  <w:tcW w:w="1244" w:type="dxa"/>
                  <w:tcBorders>
                    <w:top w:val="nil"/>
                    <w:left w:val="nil"/>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0.27</w:t>
                  </w:r>
                </w:p>
              </w:tc>
            </w:tr>
            <w:tr>
              <w:tblPrEx>
                <w:tblCellMar>
                  <w:top w:w="0" w:type="dxa"/>
                  <w:left w:w="108" w:type="dxa"/>
                  <w:bottom w:w="0" w:type="dxa"/>
                  <w:right w:w="108" w:type="dxa"/>
                </w:tblCellMar>
              </w:tblPrEx>
              <w:trPr>
                <w:trHeight w:val="287" w:hRule="atLeast"/>
                <w:jc w:val="center"/>
              </w:trPr>
              <w:tc>
                <w:tcPr>
                  <w:tcW w:w="1243"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p>
              </w:tc>
              <w:tc>
                <w:tcPr>
                  <w:tcW w:w="1243"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217</w:t>
                  </w:r>
                </w:p>
              </w:tc>
              <w:tc>
                <w:tcPr>
                  <w:tcW w:w="1244"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152</w:t>
                  </w:r>
                </w:p>
              </w:tc>
              <w:tc>
                <w:tcPr>
                  <w:tcW w:w="1244"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65</w:t>
                  </w:r>
                </w:p>
              </w:tc>
              <w:tc>
                <w:tcPr>
                  <w:tcW w:w="1244"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2.34:1</w:t>
                  </w:r>
                </w:p>
              </w:tc>
              <w:tc>
                <w:tcPr>
                  <w:tcW w:w="1244" w:type="dxa"/>
                  <w:tcBorders>
                    <w:top w:val="nil"/>
                    <w:left w:val="nil"/>
                    <w:bottom w:val="single" w:color="auto" w:sz="4" w:space="0"/>
                    <w:right w:val="nil"/>
                  </w:tcBorders>
                </w:tcPr>
                <w:p>
                  <w:pPr>
                    <w:adjustRightInd w:val="0"/>
                    <w:spacing w:line="400" w:lineRule="exact"/>
                    <w:jc w:val="center"/>
                    <w:textAlignment w:val="baseline"/>
                    <w:rPr>
                      <w:rFonts w:eastAsia="宋体"/>
                      <w:kern w:val="0"/>
                      <w:sz w:val="21"/>
                      <w:szCs w:val="21"/>
                    </w:rPr>
                  </w:pPr>
                  <w:r>
                    <w:rPr>
                      <w:rFonts w:eastAsia="宋体"/>
                      <w:kern w:val="0"/>
                      <w:sz w:val="21"/>
                      <w:szCs w:val="21"/>
                    </w:rPr>
                    <w:t>2.84</w:t>
                  </w:r>
                </w:p>
              </w:tc>
            </w:tr>
          </w:tbl>
          <w:p>
            <w:pPr>
              <w:adjustRightInd w:val="0"/>
              <w:spacing w:line="400" w:lineRule="exact"/>
              <w:ind w:firstLine="320"/>
              <w:jc w:val="left"/>
              <w:textAlignment w:val="baseline"/>
              <w:rPr>
                <w:rFonts w:eastAsia="宋体"/>
                <w:kern w:val="0"/>
                <w:sz w:val="21"/>
                <w:szCs w:val="21"/>
              </w:rPr>
            </w:pPr>
            <w:r>
              <w:rPr>
                <w:rFonts w:eastAsia="宋体"/>
                <w:kern w:val="0"/>
                <w:sz w:val="21"/>
                <w:szCs w:val="21"/>
              </w:rPr>
              <w:t>χ</w:t>
            </w:r>
            <w:r>
              <w:rPr>
                <w:rFonts w:eastAsia="宋体"/>
                <w:kern w:val="0"/>
                <w:sz w:val="21"/>
                <w:szCs w:val="21"/>
                <w:vertAlign w:val="superscript"/>
              </w:rPr>
              <w:t>2</w:t>
            </w:r>
            <w:r>
              <w:rPr>
                <w:rFonts w:eastAsia="宋体"/>
                <w:kern w:val="0"/>
                <w:sz w:val="21"/>
                <w:szCs w:val="21"/>
                <w:vertAlign w:val="subscript"/>
              </w:rPr>
              <w:t xml:space="preserve">0.05 </w:t>
            </w:r>
            <w:r>
              <w:rPr>
                <w:rFonts w:eastAsia="宋体"/>
                <w:kern w:val="0"/>
                <w:sz w:val="21"/>
                <w:szCs w:val="21"/>
              </w:rPr>
              <w:t>= 3.84</w:t>
            </w:r>
          </w:p>
          <w:p>
            <w:pPr>
              <w:adjustRightInd w:val="0"/>
              <w:spacing w:line="400" w:lineRule="exact"/>
              <w:textAlignment w:val="baseline"/>
              <w:rPr>
                <w:rFonts w:eastAsia="宋体"/>
                <w:kern w:val="0"/>
                <w:sz w:val="21"/>
                <w:szCs w:val="21"/>
              </w:rPr>
            </w:pPr>
          </w:p>
          <w:bookmarkEnd w:id="14"/>
          <w:bookmarkEnd w:id="15"/>
          <w:bookmarkEnd w:id="16"/>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4714240" cy="1894205"/>
                  <wp:effectExtent l="0" t="0" r="0" b="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noChangeArrowheads="1"/>
                          </pic:cNvPicPr>
                        </pic:nvPicPr>
                        <pic:blipFill>
                          <a:blip r:embed="rId9"/>
                          <a:srcRect/>
                          <a:stretch>
                            <a:fillRect/>
                          </a:stretch>
                        </pic:blipFill>
                        <pic:spPr>
                          <a:xfrm>
                            <a:off x="0" y="0"/>
                            <a:ext cx="4714240" cy="1894205"/>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eastAsia="宋体"/>
                <w:kern w:val="0"/>
                <w:sz w:val="21"/>
                <w:szCs w:val="21"/>
              </w:rPr>
              <w:t>图5</w:t>
            </w:r>
            <w:r>
              <w:rPr>
                <w:rFonts w:hint="eastAsia" w:eastAsia="黑体"/>
                <w:kern w:val="0"/>
                <w:sz w:val="18"/>
                <w:szCs w:val="18"/>
              </w:rPr>
              <w:t>等位性测验果穗表型</w:t>
            </w:r>
          </w:p>
          <w:p>
            <w:pPr>
              <w:adjustRightInd w:val="0"/>
              <w:spacing w:line="400" w:lineRule="exact"/>
              <w:jc w:val="center"/>
              <w:textAlignment w:val="baseline"/>
              <w:rPr>
                <w:rFonts w:eastAsia="黑体"/>
                <w:kern w:val="0"/>
                <w:sz w:val="18"/>
                <w:szCs w:val="18"/>
              </w:rPr>
            </w:pPr>
            <w:r>
              <w:rPr>
                <w:rFonts w:eastAsia="黑体"/>
                <w:kern w:val="0"/>
                <w:sz w:val="18"/>
                <w:szCs w:val="18"/>
              </w:rPr>
              <w:t>A：KO(+/-) 与ehd1(+/-)等位性测验杂交果穗的</w:t>
            </w:r>
            <w:r>
              <w:rPr>
                <w:rFonts w:hint="eastAsia" w:eastAsia="黑体"/>
                <w:kern w:val="0"/>
                <w:sz w:val="18"/>
                <w:szCs w:val="18"/>
              </w:rPr>
              <w:t>分离情况；B</w:t>
            </w:r>
            <w:r>
              <w:rPr>
                <w:rFonts w:eastAsia="黑体"/>
                <w:kern w:val="0"/>
                <w:sz w:val="18"/>
                <w:szCs w:val="18"/>
              </w:rPr>
              <w:t>：等位性测验WT与突变体籽粒性状比较</w:t>
            </w:r>
            <w:r>
              <w:rPr>
                <w:rFonts w:hint="eastAsia" w:eastAsia="黑体"/>
                <w:kern w:val="0"/>
                <w:sz w:val="18"/>
                <w:szCs w:val="18"/>
              </w:rPr>
              <w:t>（Bar=0.5 cm）</w:t>
            </w:r>
            <w:r>
              <w:rPr>
                <w:rFonts w:eastAsia="黑体"/>
                <w:kern w:val="0"/>
                <w:sz w:val="18"/>
                <w:szCs w:val="18"/>
              </w:rPr>
              <w:t>；</w:t>
            </w:r>
            <w:r>
              <w:rPr>
                <w:rFonts w:hint="eastAsia" w:eastAsia="黑体"/>
                <w:kern w:val="0"/>
                <w:sz w:val="18"/>
                <w:szCs w:val="18"/>
              </w:rPr>
              <w:t>C</w:t>
            </w:r>
            <w:r>
              <w:rPr>
                <w:rFonts w:eastAsia="黑体"/>
                <w:kern w:val="0"/>
                <w:sz w:val="18"/>
                <w:szCs w:val="18"/>
              </w:rPr>
              <w:t>：等位性测验WT与突变籽粒发芽率（P&lt;0.01）</w:t>
            </w:r>
          </w:p>
          <w:p>
            <w:pPr>
              <w:adjustRightInd w:val="0"/>
              <w:spacing w:line="400" w:lineRule="exact"/>
              <w:jc w:val="center"/>
              <w:textAlignment w:val="baseline"/>
              <w:rPr>
                <w:rFonts w:eastAsia="宋体"/>
                <w:kern w:val="0"/>
                <w:sz w:val="18"/>
                <w:szCs w:val="18"/>
              </w:rPr>
            </w:pPr>
          </w:p>
          <w:p>
            <w:pPr>
              <w:adjustRightInd w:val="0"/>
              <w:spacing w:before="204" w:beforeLines="50" w:after="204" w:afterLines="50" w:line="400" w:lineRule="exact"/>
              <w:textAlignment w:val="baseline"/>
              <w:outlineLvl w:val="2"/>
              <w:rPr>
                <w:rFonts w:eastAsia="黑体"/>
                <w:b/>
                <w:kern w:val="0"/>
                <w:sz w:val="21"/>
                <w:szCs w:val="21"/>
              </w:rPr>
            </w:pPr>
            <w:bookmarkStart w:id="17" w:name="_Toc32350"/>
            <w:r>
              <w:rPr>
                <w:rFonts w:eastAsia="黑体"/>
                <w:b/>
                <w:kern w:val="0"/>
                <w:sz w:val="21"/>
                <w:szCs w:val="21"/>
              </w:rPr>
              <w:t>3</w:t>
            </w:r>
            <w:r>
              <w:rPr>
                <w:rFonts w:hint="eastAsia" w:eastAsia="黑体"/>
                <w:b/>
                <w:kern w:val="0"/>
                <w:sz w:val="21"/>
                <w:szCs w:val="21"/>
              </w:rPr>
              <w:t>）</w:t>
            </w:r>
            <w:r>
              <w:rPr>
                <w:rFonts w:eastAsia="黑体"/>
                <w:b/>
                <w:kern w:val="0"/>
                <w:sz w:val="21"/>
                <w:szCs w:val="21"/>
              </w:rPr>
              <w:t>ZmEHD1参与</w:t>
            </w:r>
            <w:r>
              <w:rPr>
                <w:rFonts w:hint="eastAsia" w:eastAsia="黑体"/>
                <w:b/>
                <w:kern w:val="0"/>
                <w:sz w:val="21"/>
                <w:szCs w:val="21"/>
              </w:rPr>
              <w:t>植物的内吞作用</w:t>
            </w:r>
            <w:bookmarkEnd w:id="17"/>
          </w:p>
          <w:p>
            <w:pPr>
              <w:adjustRightInd w:val="0"/>
              <w:spacing w:line="400" w:lineRule="exact"/>
              <w:ind w:firstLine="420" w:firstLineChars="200"/>
              <w:textAlignment w:val="baseline"/>
              <w:rPr>
                <w:rFonts w:eastAsia="宋体"/>
                <w:kern w:val="0"/>
                <w:sz w:val="21"/>
                <w:szCs w:val="21"/>
              </w:rPr>
            </w:pPr>
            <w:r>
              <w:rPr>
                <w:rFonts w:hint="eastAsia" w:eastAsia="宋体"/>
                <w:kern w:val="0"/>
                <w:sz w:val="21"/>
                <w:szCs w:val="21"/>
              </w:rPr>
              <w:t>EHDs蛋白在哺乳动物细胞中参与囊泡运输和信号转导，但是EHDs在植物细胞中的作用尚不清楚。为验证玉米EHD1蛋白是否在玉米内吞过程中发挥作用，本研究利用FM4-64</w:t>
            </w:r>
            <w:r>
              <w:rPr>
                <w:rFonts w:eastAsia="宋体"/>
                <w:kern w:val="0"/>
                <w:sz w:val="21"/>
                <w:szCs w:val="21"/>
              </w:rPr>
              <w:t>（N-(3-triethylammonium-propyl)-4-(4-diethylaminophenylhexatrienyl) pyridinium dibromide）</w:t>
            </w:r>
            <w:r>
              <w:rPr>
                <w:rFonts w:hint="eastAsia" w:eastAsia="宋体"/>
                <w:kern w:val="0"/>
                <w:sz w:val="21"/>
                <w:szCs w:val="21"/>
              </w:rPr>
              <w:t>标记对WT和突变体植株的内吞过程进行了研究。FM4-64可以标记脂质生物膜，利用该化学物质能够对细胞的内吞过程进行有效标记。将玉米的根用5 µM FM4-64标记10分钟，然后</w:t>
            </w:r>
            <w:r>
              <w:rPr>
                <w:rFonts w:eastAsia="宋体"/>
                <w:kern w:val="0"/>
                <w:sz w:val="21"/>
                <w:szCs w:val="21"/>
              </w:rPr>
              <w:t>每隔30</w:t>
            </w:r>
            <w:r>
              <w:rPr>
                <w:rFonts w:hint="eastAsia" w:eastAsia="宋体"/>
                <w:kern w:val="0"/>
                <w:sz w:val="21"/>
                <w:szCs w:val="21"/>
              </w:rPr>
              <w:t>分钟</w:t>
            </w:r>
            <w:r>
              <w:rPr>
                <w:rFonts w:eastAsia="宋体"/>
                <w:kern w:val="0"/>
                <w:sz w:val="21"/>
                <w:szCs w:val="21"/>
              </w:rPr>
              <w:t>记录一次，</w:t>
            </w:r>
            <w:r>
              <w:rPr>
                <w:rFonts w:hint="eastAsia" w:eastAsia="宋体"/>
                <w:kern w:val="0"/>
                <w:sz w:val="21"/>
                <w:szCs w:val="21"/>
              </w:rPr>
              <w:t>观察随着时间的延伸，正常材料与突变材料内吞作用的变化。</w:t>
            </w:r>
            <w:r>
              <w:rPr>
                <w:rFonts w:eastAsia="宋体"/>
                <w:kern w:val="0"/>
                <w:sz w:val="21"/>
                <w:szCs w:val="21"/>
              </w:rPr>
              <w:t>结果显示，</w:t>
            </w:r>
            <w:r>
              <w:rPr>
                <w:rFonts w:hint="eastAsia" w:eastAsia="宋体"/>
                <w:kern w:val="0"/>
                <w:sz w:val="21"/>
                <w:szCs w:val="21"/>
              </w:rPr>
              <w:t>正常玉</w:t>
            </w:r>
            <w:bookmarkStart w:id="18" w:name="OLE_LINK25"/>
            <w:bookmarkStart w:id="19" w:name="OLE_LINK57"/>
            <w:r>
              <w:rPr>
                <w:rFonts w:hint="eastAsia" w:eastAsia="宋体"/>
                <w:kern w:val="0"/>
                <w:sz w:val="21"/>
                <w:szCs w:val="21"/>
              </w:rPr>
              <w:t>米的根标记</w:t>
            </w:r>
            <w:r>
              <w:rPr>
                <w:rFonts w:eastAsia="宋体"/>
                <w:kern w:val="0"/>
                <w:sz w:val="21"/>
                <w:szCs w:val="21"/>
              </w:rPr>
              <w:t>3</w:t>
            </w:r>
            <w:r>
              <w:rPr>
                <w:rFonts w:hint="eastAsia" w:eastAsia="宋体"/>
                <w:kern w:val="0"/>
                <w:sz w:val="21"/>
                <w:szCs w:val="21"/>
              </w:rPr>
              <w:t>0分钟后约28%细胞（21/75）出现荧光斑点，而突变材料仍无可见的荧光斑点（0/90）。标记60分钟后，野生型有45%细胞（45/101）出现荧光斑点，突变体只有19%的细胞（22/117）</w:t>
            </w:r>
            <w:bookmarkEnd w:id="18"/>
            <w:bookmarkEnd w:id="19"/>
            <w:r>
              <w:rPr>
                <w:rFonts w:hint="eastAsia" w:eastAsia="宋体"/>
                <w:kern w:val="0"/>
                <w:sz w:val="21"/>
                <w:szCs w:val="21"/>
              </w:rPr>
              <w:t>出现荧光斑点（图</w:t>
            </w:r>
            <w:r>
              <w:rPr>
                <w:rFonts w:eastAsia="宋体"/>
                <w:kern w:val="0"/>
                <w:sz w:val="21"/>
                <w:szCs w:val="21"/>
              </w:rPr>
              <w:t>6</w:t>
            </w:r>
            <w:r>
              <w:rPr>
                <w:rFonts w:hint="eastAsia" w:eastAsia="宋体"/>
                <w:kern w:val="0"/>
                <w:sz w:val="21"/>
                <w:szCs w:val="21"/>
              </w:rPr>
              <w:t>A）</w:t>
            </w:r>
            <w:r>
              <w:rPr>
                <w:rFonts w:eastAsia="宋体"/>
                <w:kern w:val="0"/>
                <w:sz w:val="21"/>
                <w:szCs w:val="21"/>
              </w:rPr>
              <w:t>。敲除植株</w:t>
            </w:r>
            <w:r>
              <w:rPr>
                <w:rFonts w:hint="eastAsia" w:eastAsia="宋体"/>
                <w:kern w:val="0"/>
                <w:sz w:val="21"/>
                <w:szCs w:val="21"/>
              </w:rPr>
              <w:t>的</w:t>
            </w:r>
            <w:r>
              <w:rPr>
                <w:rFonts w:eastAsia="宋体"/>
                <w:kern w:val="0"/>
                <w:sz w:val="21"/>
                <w:szCs w:val="21"/>
              </w:rPr>
              <w:t>FM4-64</w:t>
            </w:r>
            <w:r>
              <w:rPr>
                <w:rFonts w:hint="eastAsia" w:eastAsia="宋体"/>
                <w:kern w:val="0"/>
                <w:sz w:val="21"/>
                <w:szCs w:val="21"/>
              </w:rPr>
              <w:t>标记实验结果表明</w:t>
            </w:r>
            <w:r>
              <w:rPr>
                <w:rFonts w:eastAsia="宋体"/>
                <w:kern w:val="0"/>
                <w:sz w:val="21"/>
                <w:szCs w:val="21"/>
              </w:rPr>
              <w:t>，</w:t>
            </w:r>
            <w:r>
              <w:rPr>
                <w:rFonts w:hint="eastAsia" w:eastAsia="宋体"/>
                <w:kern w:val="0"/>
                <w:sz w:val="21"/>
                <w:szCs w:val="21"/>
              </w:rPr>
              <w:t>标记</w:t>
            </w:r>
            <w:r>
              <w:rPr>
                <w:rFonts w:eastAsia="宋体"/>
                <w:kern w:val="0"/>
                <w:sz w:val="21"/>
                <w:szCs w:val="21"/>
              </w:rPr>
              <w:t>3</w:t>
            </w:r>
            <w:r>
              <w:rPr>
                <w:rFonts w:hint="eastAsia" w:eastAsia="宋体"/>
                <w:kern w:val="0"/>
                <w:sz w:val="21"/>
                <w:szCs w:val="21"/>
              </w:rPr>
              <w:t>0分钟后</w:t>
            </w:r>
            <w:r>
              <w:rPr>
                <w:rFonts w:eastAsia="宋体"/>
                <w:kern w:val="0"/>
                <w:sz w:val="21"/>
                <w:szCs w:val="21"/>
              </w:rPr>
              <w:t>，</w:t>
            </w:r>
            <w:r>
              <w:rPr>
                <w:rFonts w:hint="eastAsia" w:eastAsia="宋体"/>
                <w:kern w:val="0"/>
                <w:sz w:val="21"/>
                <w:szCs w:val="21"/>
              </w:rPr>
              <w:t>对照</w:t>
            </w:r>
            <w:r>
              <w:rPr>
                <w:rFonts w:eastAsia="宋体"/>
                <w:kern w:val="0"/>
                <w:sz w:val="21"/>
                <w:szCs w:val="21"/>
              </w:rPr>
              <w:t>组ZZC01</w:t>
            </w:r>
            <w:r>
              <w:rPr>
                <w:rFonts w:hint="eastAsia" w:eastAsia="宋体"/>
                <w:kern w:val="0"/>
                <w:sz w:val="21"/>
                <w:szCs w:val="21"/>
              </w:rPr>
              <w:t>约36%细胞（35/98）出现荧光斑点，而敲除植株</w:t>
            </w:r>
            <w:r>
              <w:rPr>
                <w:rFonts w:eastAsia="宋体"/>
                <w:kern w:val="0"/>
                <w:sz w:val="21"/>
                <w:szCs w:val="21"/>
              </w:rPr>
              <w:t>KO-1</w:t>
            </w:r>
            <w:r>
              <w:rPr>
                <w:rFonts w:hint="eastAsia" w:eastAsia="宋体"/>
                <w:kern w:val="0"/>
                <w:sz w:val="21"/>
                <w:szCs w:val="21"/>
              </w:rPr>
              <w:t>只有</w:t>
            </w:r>
            <w:r>
              <w:rPr>
                <w:rFonts w:eastAsia="宋体"/>
                <w:kern w:val="0"/>
                <w:sz w:val="21"/>
                <w:szCs w:val="21"/>
              </w:rPr>
              <w:t>大约11%的细胞出现荧光斑点</w:t>
            </w:r>
            <w:r>
              <w:rPr>
                <w:rFonts w:hint="eastAsia" w:eastAsia="宋体"/>
                <w:kern w:val="0"/>
                <w:sz w:val="21"/>
                <w:szCs w:val="21"/>
              </w:rPr>
              <w:t>（29/271）</w:t>
            </w:r>
            <w:r>
              <w:rPr>
                <w:rFonts w:eastAsia="宋体"/>
                <w:kern w:val="0"/>
                <w:sz w:val="21"/>
                <w:szCs w:val="21"/>
              </w:rPr>
              <w:t>，敲除植株</w:t>
            </w:r>
            <w:r>
              <w:rPr>
                <w:rFonts w:hint="eastAsia" w:eastAsia="宋体"/>
                <w:kern w:val="0"/>
                <w:sz w:val="21"/>
                <w:szCs w:val="21"/>
              </w:rPr>
              <w:t>KO</w:t>
            </w:r>
            <w:r>
              <w:rPr>
                <w:rFonts w:eastAsia="宋体"/>
                <w:kern w:val="0"/>
                <w:sz w:val="21"/>
                <w:szCs w:val="21"/>
              </w:rPr>
              <w:t>-2有10%</w:t>
            </w:r>
            <w:r>
              <w:rPr>
                <w:rFonts w:hint="eastAsia" w:eastAsia="宋体"/>
                <w:kern w:val="0"/>
                <w:sz w:val="21"/>
                <w:szCs w:val="21"/>
              </w:rPr>
              <w:t>的</w:t>
            </w:r>
            <w:r>
              <w:rPr>
                <w:rFonts w:eastAsia="宋体"/>
                <w:kern w:val="0"/>
                <w:sz w:val="21"/>
                <w:szCs w:val="21"/>
              </w:rPr>
              <w:t>细胞出现荧光斑点</w:t>
            </w:r>
            <w:r>
              <w:rPr>
                <w:rFonts w:hint="eastAsia" w:eastAsia="宋体"/>
                <w:kern w:val="0"/>
                <w:sz w:val="21"/>
                <w:szCs w:val="21"/>
              </w:rPr>
              <w:t>（18/185）。标记60分钟后，对照组</w:t>
            </w:r>
            <w:r>
              <w:rPr>
                <w:rFonts w:eastAsia="宋体"/>
                <w:kern w:val="0"/>
                <w:sz w:val="21"/>
                <w:szCs w:val="21"/>
              </w:rPr>
              <w:t>ZZC01</w:t>
            </w:r>
            <w:r>
              <w:rPr>
                <w:rFonts w:hint="eastAsia" w:eastAsia="宋体"/>
                <w:kern w:val="0"/>
                <w:sz w:val="21"/>
                <w:szCs w:val="21"/>
              </w:rPr>
              <w:t>有81%细胞（79/97）出现荧光斑点，而敲除植株</w:t>
            </w:r>
            <w:r>
              <w:rPr>
                <w:rFonts w:eastAsia="宋体"/>
                <w:kern w:val="0"/>
                <w:sz w:val="21"/>
                <w:szCs w:val="21"/>
              </w:rPr>
              <w:t>KO-1</w:t>
            </w:r>
            <w:r>
              <w:rPr>
                <w:rFonts w:hint="eastAsia" w:eastAsia="宋体"/>
                <w:kern w:val="0"/>
                <w:sz w:val="21"/>
                <w:szCs w:val="21"/>
              </w:rPr>
              <w:t>只有</w:t>
            </w:r>
            <w:r>
              <w:rPr>
                <w:rFonts w:eastAsia="宋体"/>
                <w:kern w:val="0"/>
                <w:sz w:val="21"/>
                <w:szCs w:val="21"/>
              </w:rPr>
              <w:t>大约42%的细胞出现荧光斑点</w:t>
            </w:r>
            <w:r>
              <w:rPr>
                <w:rFonts w:hint="eastAsia" w:eastAsia="宋体"/>
                <w:kern w:val="0"/>
                <w:sz w:val="21"/>
                <w:szCs w:val="21"/>
              </w:rPr>
              <w:t>（34/80）</w:t>
            </w:r>
            <w:r>
              <w:rPr>
                <w:rFonts w:eastAsia="宋体"/>
                <w:kern w:val="0"/>
                <w:sz w:val="21"/>
                <w:szCs w:val="21"/>
              </w:rPr>
              <w:t>，敲除植株</w:t>
            </w:r>
            <w:r>
              <w:rPr>
                <w:rFonts w:hint="eastAsia" w:eastAsia="宋体"/>
                <w:kern w:val="0"/>
                <w:sz w:val="21"/>
                <w:szCs w:val="21"/>
              </w:rPr>
              <w:t>KO</w:t>
            </w:r>
            <w:r>
              <w:rPr>
                <w:rFonts w:eastAsia="宋体"/>
                <w:kern w:val="0"/>
                <w:sz w:val="21"/>
                <w:szCs w:val="21"/>
              </w:rPr>
              <w:t>-2有38%</w:t>
            </w:r>
            <w:r>
              <w:rPr>
                <w:rFonts w:hint="eastAsia" w:eastAsia="宋体"/>
                <w:kern w:val="0"/>
                <w:sz w:val="21"/>
                <w:szCs w:val="21"/>
              </w:rPr>
              <w:t>的</w:t>
            </w:r>
            <w:r>
              <w:rPr>
                <w:rFonts w:eastAsia="宋体"/>
                <w:kern w:val="0"/>
                <w:sz w:val="21"/>
                <w:szCs w:val="21"/>
              </w:rPr>
              <w:t>细胞出现荧光斑点</w:t>
            </w:r>
            <w:r>
              <w:rPr>
                <w:rFonts w:hint="eastAsia" w:eastAsia="宋体"/>
                <w:kern w:val="0"/>
                <w:sz w:val="21"/>
                <w:szCs w:val="21"/>
              </w:rPr>
              <w:t>（71/183）（图</w:t>
            </w:r>
            <w:r>
              <w:rPr>
                <w:rFonts w:eastAsia="宋体"/>
                <w:kern w:val="0"/>
                <w:sz w:val="21"/>
                <w:szCs w:val="21"/>
              </w:rPr>
              <w:t>6</w:t>
            </w:r>
            <w:r>
              <w:rPr>
                <w:rFonts w:hint="eastAsia" w:eastAsia="宋体"/>
                <w:kern w:val="0"/>
                <w:sz w:val="21"/>
                <w:szCs w:val="21"/>
              </w:rPr>
              <w:t>B）。以上结果说明玉米EHD1的突变会引起玉米内吞过程发生改变。</w:t>
            </w:r>
          </w:p>
          <w:p>
            <w:pPr>
              <w:adjustRightInd w:val="0"/>
              <w:spacing w:line="400" w:lineRule="exact"/>
              <w:textAlignment w:val="baseline"/>
              <w:rPr>
                <w:rFonts w:eastAsia="宋体"/>
                <w:kern w:val="0"/>
                <w:sz w:val="21"/>
                <w:szCs w:val="21"/>
              </w:rPr>
            </w:pPr>
          </w:p>
          <w:p>
            <w:pPr>
              <w:adjustRightInd w:val="0"/>
              <w:spacing w:line="400" w:lineRule="exact"/>
              <w:textAlignment w:val="baseline"/>
              <w:rPr>
                <w:rFonts w:eastAsia="宋体"/>
                <w:kern w:val="0"/>
                <w:sz w:val="21"/>
                <w:szCs w:val="21"/>
              </w:rPr>
            </w:pP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3040380" cy="311721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noChangeArrowheads="1"/>
                          </pic:cNvPicPr>
                        </pic:nvPicPr>
                        <pic:blipFill>
                          <a:blip r:embed="rId10"/>
                          <a:srcRect/>
                          <a:stretch>
                            <a:fillRect/>
                          </a:stretch>
                        </pic:blipFill>
                        <pic:spPr>
                          <a:xfrm>
                            <a:off x="0" y="0"/>
                            <a:ext cx="3040380" cy="3117215"/>
                          </a:xfrm>
                          <a:prstGeom prst="rect">
                            <a:avLst/>
                          </a:prstGeom>
                          <a:noFill/>
                          <a:ln w="9525">
                            <a:noFill/>
                            <a:miter lim="800000"/>
                            <a:headEnd/>
                            <a:tailEnd/>
                          </a:ln>
                        </pic:spPr>
                      </pic:pic>
                    </a:graphicData>
                  </a:graphic>
                </wp:inline>
              </w:drawing>
            </w:r>
          </w:p>
          <w:p>
            <w:pPr>
              <w:adjustRightInd w:val="0"/>
              <w:spacing w:line="360" w:lineRule="auto"/>
              <w:jc w:val="center"/>
              <w:textAlignment w:val="baseline"/>
              <w:rPr>
                <w:rFonts w:eastAsia="宋体"/>
                <w:kern w:val="0"/>
                <w:sz w:val="21"/>
                <w:szCs w:val="21"/>
              </w:rPr>
            </w:pPr>
            <w:r>
              <w:rPr>
                <w:rFonts w:hint="eastAsia" w:eastAsia="宋体"/>
                <w:kern w:val="0"/>
                <w:sz w:val="21"/>
                <w:szCs w:val="20"/>
              </w:rPr>
              <w:drawing>
                <wp:inline distT="0" distB="0" distL="0" distR="0">
                  <wp:extent cx="2980690" cy="419227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1"/>
                          <a:srcRect/>
                          <a:stretch>
                            <a:fillRect/>
                          </a:stretch>
                        </pic:blipFill>
                        <pic:spPr>
                          <a:xfrm>
                            <a:off x="0" y="0"/>
                            <a:ext cx="2980690" cy="4192270"/>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 xml:space="preserve">6 </w:t>
            </w:r>
            <w:r>
              <w:rPr>
                <w:rFonts w:hint="eastAsia" w:eastAsia="黑体"/>
                <w:kern w:val="0"/>
                <w:sz w:val="18"/>
                <w:szCs w:val="18"/>
              </w:rPr>
              <w:t xml:space="preserve"> </w:t>
            </w:r>
            <w:r>
              <w:rPr>
                <w:rFonts w:eastAsia="黑体"/>
                <w:kern w:val="0"/>
                <w:sz w:val="18"/>
                <w:szCs w:val="18"/>
              </w:rPr>
              <w:t>FM4-64</w:t>
            </w:r>
            <w:r>
              <w:rPr>
                <w:rFonts w:hint="eastAsia" w:eastAsia="黑体"/>
                <w:kern w:val="0"/>
                <w:sz w:val="18"/>
                <w:szCs w:val="18"/>
              </w:rPr>
              <w:t>的</w:t>
            </w:r>
            <w:r>
              <w:rPr>
                <w:rFonts w:eastAsia="黑体"/>
                <w:kern w:val="0"/>
                <w:sz w:val="18"/>
                <w:szCs w:val="18"/>
              </w:rPr>
              <w:t>内吞作用在</w:t>
            </w:r>
            <w:r>
              <w:rPr>
                <w:rFonts w:eastAsia="黑体"/>
                <w:i/>
                <w:kern w:val="0"/>
                <w:sz w:val="18"/>
                <w:szCs w:val="18"/>
              </w:rPr>
              <w:t>ehd1</w:t>
            </w:r>
            <w:r>
              <w:rPr>
                <w:rFonts w:hint="eastAsia" w:eastAsia="黑体"/>
                <w:kern w:val="0"/>
                <w:sz w:val="18"/>
                <w:szCs w:val="18"/>
              </w:rPr>
              <w:t>突变体</w:t>
            </w:r>
            <w:r>
              <w:rPr>
                <w:rFonts w:eastAsia="黑体"/>
                <w:kern w:val="0"/>
                <w:sz w:val="18"/>
                <w:szCs w:val="18"/>
              </w:rPr>
              <w:t>（A）和KO敲除植株（B）中减弱</w:t>
            </w:r>
          </w:p>
          <w:p>
            <w:pPr>
              <w:adjustRightInd w:val="0"/>
              <w:spacing w:line="400" w:lineRule="exact"/>
              <w:jc w:val="center"/>
              <w:textAlignment w:val="baseline"/>
              <w:rPr>
                <w:rFonts w:eastAsia="宋体"/>
                <w:bCs/>
                <w:kern w:val="0"/>
                <w:sz w:val="18"/>
                <w:szCs w:val="18"/>
              </w:rPr>
            </w:pPr>
            <w:r>
              <w:rPr>
                <w:rFonts w:hint="eastAsia" w:eastAsia="宋体"/>
                <w:bCs/>
                <w:kern w:val="0"/>
                <w:sz w:val="18"/>
                <w:szCs w:val="18"/>
              </w:rPr>
              <w:t>注：图像采用含</w:t>
            </w:r>
            <w:r>
              <w:rPr>
                <w:rFonts w:eastAsia="宋体"/>
                <w:bCs/>
                <w:kern w:val="0"/>
                <w:sz w:val="18"/>
                <w:szCs w:val="18"/>
              </w:rPr>
              <w:t>z-stacks</w:t>
            </w:r>
            <w:r>
              <w:rPr>
                <w:rFonts w:hint="eastAsia" w:eastAsia="宋体"/>
                <w:bCs/>
                <w:kern w:val="0"/>
                <w:sz w:val="18"/>
                <w:szCs w:val="18"/>
              </w:rPr>
              <w:t>（</w:t>
            </w:r>
            <w:r>
              <w:rPr>
                <w:rFonts w:eastAsia="宋体"/>
                <w:bCs/>
                <w:kern w:val="0"/>
                <w:sz w:val="18"/>
                <w:szCs w:val="18"/>
              </w:rPr>
              <w:t>55 μ</w:t>
            </w:r>
            <w:r>
              <w:rPr>
                <w:rFonts w:hint="eastAsia" w:eastAsia="宋体"/>
                <w:bCs/>
                <w:kern w:val="0"/>
                <w:sz w:val="18"/>
                <w:szCs w:val="18"/>
              </w:rPr>
              <w:t>m，</w:t>
            </w:r>
            <w:r>
              <w:rPr>
                <w:rFonts w:eastAsia="宋体"/>
                <w:bCs/>
                <w:kern w:val="0"/>
                <w:sz w:val="18"/>
                <w:szCs w:val="18"/>
              </w:rPr>
              <w:t>2-μ</w:t>
            </w:r>
            <w:r>
              <w:rPr>
                <w:rFonts w:hint="eastAsia" w:eastAsia="宋体"/>
                <w:bCs/>
                <w:kern w:val="0"/>
                <w:sz w:val="18"/>
                <w:szCs w:val="18"/>
              </w:rPr>
              <w:t>m</w:t>
            </w:r>
            <w:r>
              <w:rPr>
                <w:rFonts w:eastAsia="宋体"/>
                <w:bCs/>
                <w:kern w:val="0"/>
                <w:sz w:val="18"/>
                <w:szCs w:val="18"/>
              </w:rPr>
              <w:t xml:space="preserve"> steps</w:t>
            </w:r>
            <w:r>
              <w:rPr>
                <w:rFonts w:hint="eastAsia" w:eastAsia="宋体"/>
                <w:bCs/>
                <w:kern w:val="0"/>
                <w:sz w:val="18"/>
                <w:szCs w:val="18"/>
              </w:rPr>
              <w:t>）的三围模式扫描；Bar=</w:t>
            </w:r>
            <w:r>
              <w:rPr>
                <w:rFonts w:eastAsia="宋体"/>
                <w:bCs/>
                <w:kern w:val="0"/>
                <w:sz w:val="18"/>
                <w:szCs w:val="18"/>
              </w:rPr>
              <w:t>10 μm</w:t>
            </w:r>
          </w:p>
          <w:p>
            <w:pPr>
              <w:adjustRightInd w:val="0"/>
              <w:spacing w:before="204" w:beforeLines="50" w:after="204" w:afterLines="50" w:line="400" w:lineRule="exact"/>
              <w:textAlignment w:val="baseline"/>
              <w:outlineLvl w:val="2"/>
              <w:rPr>
                <w:rFonts w:eastAsia="黑体"/>
                <w:b/>
                <w:kern w:val="0"/>
                <w:sz w:val="21"/>
                <w:szCs w:val="21"/>
              </w:rPr>
            </w:pPr>
            <w:bookmarkStart w:id="20" w:name="_Toc32245"/>
            <w:r>
              <w:rPr>
                <w:rFonts w:eastAsia="黑体"/>
                <w:b/>
                <w:kern w:val="0"/>
                <w:sz w:val="21"/>
                <w:szCs w:val="21"/>
              </w:rPr>
              <w:t>4</w:t>
            </w:r>
            <w:r>
              <w:rPr>
                <w:rFonts w:hint="eastAsia" w:eastAsia="黑体"/>
                <w:b/>
                <w:kern w:val="0"/>
                <w:sz w:val="21"/>
                <w:szCs w:val="21"/>
              </w:rPr>
              <w:t>） ZmEHD</w:t>
            </w:r>
            <w:r>
              <w:rPr>
                <w:rFonts w:eastAsia="黑体"/>
                <w:b/>
                <w:kern w:val="0"/>
                <w:sz w:val="21"/>
                <w:szCs w:val="21"/>
              </w:rPr>
              <w:t>1</w:t>
            </w:r>
            <w:r>
              <w:rPr>
                <w:rFonts w:hint="eastAsia" w:eastAsia="黑体"/>
                <w:b/>
                <w:kern w:val="0"/>
                <w:sz w:val="21"/>
                <w:szCs w:val="21"/>
              </w:rPr>
              <w:t>的亚细胞定位</w:t>
            </w:r>
            <w:bookmarkEnd w:id="20"/>
          </w:p>
          <w:p>
            <w:pPr>
              <w:adjustRightInd w:val="0"/>
              <w:spacing w:line="400" w:lineRule="exact"/>
              <w:ind w:firstLine="420" w:firstLineChars="200"/>
              <w:textAlignment w:val="baseline"/>
              <w:rPr>
                <w:rFonts w:eastAsia="宋体"/>
                <w:kern w:val="0"/>
                <w:sz w:val="21"/>
                <w:szCs w:val="21"/>
              </w:rPr>
            </w:pPr>
            <w:r>
              <w:rPr>
                <w:rFonts w:hint="eastAsia" w:eastAsia="宋体"/>
                <w:kern w:val="0"/>
                <w:sz w:val="21"/>
                <w:szCs w:val="21"/>
              </w:rPr>
              <w:t>为明确Zm</w:t>
            </w:r>
            <w:r>
              <w:rPr>
                <w:rFonts w:eastAsia="宋体"/>
                <w:kern w:val="0"/>
                <w:sz w:val="21"/>
                <w:szCs w:val="21"/>
              </w:rPr>
              <w:t>EHD1</w:t>
            </w:r>
            <w:r>
              <w:rPr>
                <w:rFonts w:hint="eastAsia" w:eastAsia="宋体"/>
                <w:kern w:val="0"/>
                <w:sz w:val="21"/>
                <w:szCs w:val="21"/>
              </w:rPr>
              <w:t>蛋白的表达部位，构建了由</w:t>
            </w:r>
            <w:r>
              <w:rPr>
                <w:rFonts w:eastAsia="宋体"/>
                <w:kern w:val="0"/>
                <w:sz w:val="21"/>
                <w:szCs w:val="21"/>
              </w:rPr>
              <w:t>CaMV 35S</w:t>
            </w:r>
            <w:r>
              <w:rPr>
                <w:rFonts w:hint="eastAsia" w:eastAsia="宋体"/>
                <w:kern w:val="0"/>
                <w:sz w:val="21"/>
                <w:szCs w:val="21"/>
              </w:rPr>
              <w:t>启动子启动，融合黄色荧光蛋白（YFP）的</w:t>
            </w:r>
            <w:r>
              <w:rPr>
                <w:rFonts w:eastAsia="宋体"/>
                <w:i/>
                <w:kern w:val="0"/>
                <w:sz w:val="21"/>
                <w:szCs w:val="21"/>
              </w:rPr>
              <w:t>ZmEHD1</w:t>
            </w:r>
            <w:r>
              <w:rPr>
                <w:rFonts w:hint="eastAsia" w:eastAsia="宋体"/>
                <w:kern w:val="0"/>
                <w:sz w:val="21"/>
                <w:szCs w:val="21"/>
              </w:rPr>
              <w:t>cDNA载体，在烟草表皮细胞中表达</w:t>
            </w:r>
            <w:r>
              <w:rPr>
                <w:rFonts w:eastAsia="宋体"/>
                <w:kern w:val="0"/>
                <w:sz w:val="21"/>
                <w:szCs w:val="21"/>
              </w:rPr>
              <w:t>YFP-ZmEHD1</w:t>
            </w:r>
            <w:r>
              <w:rPr>
                <w:rFonts w:hint="eastAsia" w:eastAsia="宋体"/>
                <w:kern w:val="0"/>
                <w:sz w:val="21"/>
                <w:szCs w:val="21"/>
              </w:rPr>
              <w:t>融合蛋白，YFP信号主要在膜上，与表征</w:t>
            </w:r>
            <w:r>
              <w:rPr>
                <w:rFonts w:eastAsia="宋体"/>
                <w:kern w:val="0"/>
                <w:sz w:val="21"/>
                <w:szCs w:val="21"/>
              </w:rPr>
              <w:t>膜蛋白的荧光信号</w:t>
            </w:r>
            <w:r>
              <w:rPr>
                <w:rFonts w:hint="eastAsia" w:eastAsia="宋体"/>
                <w:kern w:val="0"/>
                <w:sz w:val="21"/>
                <w:szCs w:val="21"/>
              </w:rPr>
              <w:t>FM4-64结果一致。而</w:t>
            </w:r>
            <w:r>
              <w:rPr>
                <w:rFonts w:eastAsia="宋体"/>
                <w:i/>
                <w:kern w:val="0"/>
                <w:sz w:val="21"/>
                <w:szCs w:val="21"/>
              </w:rPr>
              <w:t>ehd1</w:t>
            </w:r>
            <w:r>
              <w:rPr>
                <w:rFonts w:hint="eastAsia" w:eastAsia="宋体"/>
                <w:kern w:val="0"/>
                <w:sz w:val="21"/>
                <w:szCs w:val="21"/>
              </w:rPr>
              <w:t>突变体的</w:t>
            </w:r>
            <w:r>
              <w:rPr>
                <w:rFonts w:eastAsia="宋体"/>
                <w:kern w:val="0"/>
                <w:sz w:val="21"/>
                <w:szCs w:val="21"/>
              </w:rPr>
              <w:t>YFP-ZmEHD1</w:t>
            </w:r>
            <w:r>
              <w:rPr>
                <w:rFonts w:hint="eastAsia" w:eastAsia="宋体"/>
                <w:kern w:val="0"/>
                <w:sz w:val="21"/>
                <w:szCs w:val="21"/>
                <w:vertAlign w:val="subscript"/>
              </w:rPr>
              <w:t>mut</w:t>
            </w:r>
            <w:r>
              <w:rPr>
                <w:rFonts w:eastAsia="宋体"/>
                <w:kern w:val="0"/>
                <w:sz w:val="21"/>
                <w:szCs w:val="21"/>
              </w:rPr>
              <w:t>荧光信号在</w:t>
            </w:r>
            <w:r>
              <w:rPr>
                <w:rFonts w:hint="eastAsia" w:eastAsia="宋体"/>
                <w:kern w:val="0"/>
                <w:sz w:val="21"/>
                <w:szCs w:val="21"/>
              </w:rPr>
              <w:t>细胞</w:t>
            </w:r>
            <w:r>
              <w:rPr>
                <w:rFonts w:eastAsia="宋体"/>
                <w:kern w:val="0"/>
                <w:sz w:val="21"/>
                <w:szCs w:val="21"/>
              </w:rPr>
              <w:t>膜</w:t>
            </w:r>
            <w:r>
              <w:rPr>
                <w:rFonts w:hint="eastAsia" w:eastAsia="宋体"/>
                <w:kern w:val="0"/>
                <w:sz w:val="21"/>
                <w:szCs w:val="21"/>
              </w:rPr>
              <w:t>和其它部位都有很强的信号</w:t>
            </w:r>
            <w:r>
              <w:rPr>
                <w:rFonts w:eastAsia="宋体"/>
                <w:kern w:val="0"/>
                <w:sz w:val="21"/>
                <w:szCs w:val="21"/>
              </w:rPr>
              <w:t>（图7）。</w:t>
            </w:r>
            <w:r>
              <w:rPr>
                <w:rFonts w:hint="eastAsia" w:eastAsia="宋体"/>
                <w:kern w:val="0"/>
                <w:sz w:val="21"/>
                <w:szCs w:val="21"/>
              </w:rPr>
              <w:t>此结果表明，</w:t>
            </w:r>
            <w:r>
              <w:rPr>
                <w:rFonts w:hint="eastAsia" w:eastAsia="宋体"/>
                <w:i/>
                <w:kern w:val="0"/>
                <w:sz w:val="21"/>
                <w:szCs w:val="21"/>
              </w:rPr>
              <w:t>ZmEHD1</w:t>
            </w:r>
            <w:r>
              <w:rPr>
                <w:rFonts w:hint="eastAsia" w:eastAsia="宋体"/>
                <w:kern w:val="0"/>
                <w:sz w:val="21"/>
                <w:szCs w:val="21"/>
              </w:rPr>
              <w:t>的突变使其表达部位发生改变。</w:t>
            </w: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2874010" cy="3295650"/>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2"/>
                          <a:srcRect/>
                          <a:stretch>
                            <a:fillRect/>
                          </a:stretch>
                        </pic:blipFill>
                        <pic:spPr>
                          <a:xfrm>
                            <a:off x="0" y="0"/>
                            <a:ext cx="2874010" cy="3295650"/>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 xml:space="preserve">7 </w:t>
            </w:r>
            <w:r>
              <w:rPr>
                <w:rFonts w:hint="eastAsia" w:eastAsia="黑体"/>
                <w:kern w:val="0"/>
                <w:sz w:val="18"/>
                <w:szCs w:val="18"/>
              </w:rPr>
              <w:t xml:space="preserve"> ZmEHD</w:t>
            </w:r>
            <w:r>
              <w:rPr>
                <w:rFonts w:eastAsia="黑体"/>
                <w:kern w:val="0"/>
                <w:sz w:val="18"/>
                <w:szCs w:val="18"/>
              </w:rPr>
              <w:t>1</w:t>
            </w:r>
            <w:r>
              <w:rPr>
                <w:rFonts w:hint="eastAsia" w:eastAsia="黑体"/>
                <w:kern w:val="0"/>
                <w:sz w:val="18"/>
                <w:szCs w:val="18"/>
              </w:rPr>
              <w:t>蛋白</w:t>
            </w:r>
            <w:r>
              <w:rPr>
                <w:rFonts w:eastAsia="黑体"/>
                <w:kern w:val="0"/>
                <w:sz w:val="18"/>
                <w:szCs w:val="18"/>
              </w:rPr>
              <w:t>（A）和ZmEHD1</w:t>
            </w:r>
            <w:r>
              <w:rPr>
                <w:rFonts w:eastAsia="黑体"/>
                <w:kern w:val="0"/>
                <w:sz w:val="18"/>
                <w:szCs w:val="18"/>
                <w:vertAlign w:val="subscript"/>
              </w:rPr>
              <w:t>mut</w:t>
            </w:r>
            <w:r>
              <w:rPr>
                <w:rFonts w:eastAsia="黑体"/>
                <w:kern w:val="0"/>
                <w:sz w:val="18"/>
                <w:szCs w:val="18"/>
              </w:rPr>
              <w:t>蛋白（B）的</w:t>
            </w:r>
            <w:r>
              <w:rPr>
                <w:rFonts w:hint="eastAsia" w:eastAsia="黑体"/>
                <w:kern w:val="0"/>
                <w:sz w:val="18"/>
                <w:szCs w:val="18"/>
              </w:rPr>
              <w:t>亚</w:t>
            </w:r>
            <w:r>
              <w:rPr>
                <w:rFonts w:eastAsia="黑体"/>
                <w:kern w:val="0"/>
                <w:sz w:val="18"/>
                <w:szCs w:val="18"/>
              </w:rPr>
              <w:t>细胞定位</w:t>
            </w:r>
          </w:p>
          <w:p>
            <w:pPr>
              <w:adjustRightInd w:val="0"/>
              <w:spacing w:line="400" w:lineRule="exact"/>
              <w:jc w:val="center"/>
              <w:textAlignment w:val="baseline"/>
              <w:rPr>
                <w:rFonts w:eastAsia="宋体"/>
                <w:bCs/>
                <w:kern w:val="0"/>
                <w:sz w:val="18"/>
                <w:szCs w:val="18"/>
              </w:rPr>
            </w:pPr>
            <w:r>
              <w:rPr>
                <w:rFonts w:hint="eastAsia" w:eastAsia="宋体"/>
                <w:bCs/>
                <w:kern w:val="0"/>
                <w:sz w:val="18"/>
                <w:szCs w:val="18"/>
              </w:rPr>
              <w:t>注：Bar=</w:t>
            </w:r>
            <w:r>
              <w:rPr>
                <w:rFonts w:eastAsia="宋体"/>
                <w:kern w:val="0"/>
                <w:sz w:val="18"/>
                <w:szCs w:val="18"/>
              </w:rPr>
              <w:t>10</w:t>
            </w:r>
            <w:r>
              <w:rPr>
                <w:rFonts w:eastAsia="宋体"/>
                <w:bCs/>
                <w:kern w:val="0"/>
                <w:sz w:val="18"/>
                <w:szCs w:val="18"/>
              </w:rPr>
              <w:t>µ</w:t>
            </w:r>
            <w:r>
              <w:rPr>
                <w:rFonts w:eastAsia="宋体"/>
                <w:kern w:val="0"/>
                <w:sz w:val="18"/>
                <w:szCs w:val="18"/>
              </w:rPr>
              <w:t>m</w:t>
            </w:r>
          </w:p>
          <w:p>
            <w:pPr>
              <w:adjustRightInd w:val="0"/>
              <w:spacing w:before="204" w:beforeLines="50" w:after="204" w:afterLines="50" w:line="400" w:lineRule="exact"/>
              <w:textAlignment w:val="baseline"/>
              <w:outlineLvl w:val="2"/>
              <w:rPr>
                <w:rFonts w:eastAsia="黑体"/>
                <w:b/>
                <w:kern w:val="0"/>
                <w:sz w:val="21"/>
                <w:szCs w:val="21"/>
              </w:rPr>
            </w:pPr>
            <w:bookmarkStart w:id="21" w:name="_Toc31787"/>
            <w:r>
              <w:rPr>
                <w:rFonts w:eastAsia="黑体"/>
                <w:b/>
                <w:kern w:val="0"/>
                <w:sz w:val="21"/>
                <w:szCs w:val="21"/>
              </w:rPr>
              <w:t>5</w:t>
            </w:r>
            <w:r>
              <w:rPr>
                <w:rFonts w:hint="eastAsia" w:eastAsia="黑体"/>
                <w:b/>
                <w:kern w:val="0"/>
                <w:sz w:val="21"/>
                <w:szCs w:val="21"/>
              </w:rPr>
              <w:t>）2.3.8 ZmEHD</w:t>
            </w:r>
            <w:r>
              <w:rPr>
                <w:rFonts w:eastAsia="黑体"/>
                <w:b/>
                <w:kern w:val="0"/>
                <w:sz w:val="21"/>
                <w:szCs w:val="21"/>
              </w:rPr>
              <w:t>1与ZmAP2 σ相互作用</w:t>
            </w:r>
            <w:bookmarkEnd w:id="21"/>
          </w:p>
          <w:p>
            <w:pPr>
              <w:adjustRightInd w:val="0"/>
              <w:spacing w:line="400" w:lineRule="exact"/>
              <w:ind w:firstLine="420" w:firstLineChars="200"/>
              <w:textAlignment w:val="baseline"/>
              <w:rPr>
                <w:rFonts w:eastAsia="宋体"/>
                <w:kern w:val="0"/>
                <w:sz w:val="21"/>
                <w:szCs w:val="21"/>
              </w:rPr>
            </w:pPr>
            <w:r>
              <w:rPr>
                <w:rFonts w:eastAsia="宋体"/>
                <w:i/>
                <w:kern w:val="0"/>
                <w:sz w:val="21"/>
                <w:szCs w:val="21"/>
              </w:rPr>
              <w:t>ehd1</w:t>
            </w:r>
            <w:r>
              <w:rPr>
                <w:rFonts w:hint="eastAsia" w:eastAsia="宋体"/>
                <w:kern w:val="0"/>
                <w:sz w:val="21"/>
                <w:szCs w:val="21"/>
              </w:rPr>
              <w:t>突变体百粒重降低，内吞作用减弱的现象与拟南芥</w:t>
            </w:r>
            <w:r>
              <w:rPr>
                <w:rFonts w:eastAsia="宋体"/>
                <w:i/>
                <w:kern w:val="0"/>
                <w:sz w:val="21"/>
                <w:szCs w:val="21"/>
              </w:rPr>
              <w:t>ap2 σ</w:t>
            </w:r>
            <w:r>
              <w:rPr>
                <w:rFonts w:hint="eastAsia" w:eastAsia="宋体"/>
                <w:kern w:val="0"/>
                <w:sz w:val="21"/>
                <w:szCs w:val="21"/>
              </w:rPr>
              <w:t>突变体类似，我们推测</w:t>
            </w:r>
            <w:r>
              <w:rPr>
                <w:rFonts w:eastAsia="宋体"/>
                <w:kern w:val="0"/>
                <w:sz w:val="21"/>
                <w:szCs w:val="21"/>
              </w:rPr>
              <w:t>ZmEHD1</w:t>
            </w:r>
            <w:r>
              <w:rPr>
                <w:rFonts w:hint="eastAsia" w:eastAsia="宋体"/>
                <w:kern w:val="0"/>
                <w:sz w:val="21"/>
                <w:szCs w:val="21"/>
              </w:rPr>
              <w:t>可能通过与</w:t>
            </w:r>
            <w:r>
              <w:rPr>
                <w:rFonts w:eastAsia="宋体"/>
                <w:kern w:val="0"/>
                <w:sz w:val="21"/>
                <w:szCs w:val="21"/>
              </w:rPr>
              <w:t>ZmAP2 σ</w:t>
            </w:r>
            <w:r>
              <w:rPr>
                <w:rFonts w:hint="eastAsia" w:eastAsia="宋体"/>
                <w:kern w:val="0"/>
                <w:sz w:val="21"/>
                <w:szCs w:val="21"/>
              </w:rPr>
              <w:t>亚基</w:t>
            </w:r>
            <w:r>
              <w:rPr>
                <w:rFonts w:eastAsia="宋体"/>
                <w:kern w:val="0"/>
                <w:sz w:val="21"/>
                <w:szCs w:val="21"/>
              </w:rPr>
              <w:t>相</w:t>
            </w:r>
            <w:r>
              <w:rPr>
                <w:rFonts w:hint="eastAsia" w:eastAsia="宋体"/>
                <w:kern w:val="0"/>
                <w:sz w:val="21"/>
                <w:szCs w:val="21"/>
              </w:rPr>
              <w:t>互作</w:t>
            </w:r>
            <w:r>
              <w:rPr>
                <w:rFonts w:eastAsia="宋体"/>
                <w:kern w:val="0"/>
                <w:sz w:val="21"/>
                <w:szCs w:val="21"/>
              </w:rPr>
              <w:t>用</w:t>
            </w:r>
            <w:r>
              <w:rPr>
                <w:rFonts w:hint="eastAsia" w:eastAsia="宋体"/>
                <w:kern w:val="0"/>
                <w:sz w:val="21"/>
                <w:szCs w:val="21"/>
              </w:rPr>
              <w:t>影响网络蛋白介导的内吞作用。为明确</w:t>
            </w:r>
            <w:r>
              <w:rPr>
                <w:rFonts w:eastAsia="宋体"/>
                <w:kern w:val="0"/>
                <w:sz w:val="21"/>
                <w:szCs w:val="21"/>
              </w:rPr>
              <w:t>ZmEHD1</w:t>
            </w:r>
            <w:r>
              <w:rPr>
                <w:rFonts w:hint="eastAsia" w:eastAsia="宋体"/>
                <w:kern w:val="0"/>
                <w:sz w:val="21"/>
                <w:szCs w:val="21"/>
              </w:rPr>
              <w:t>与</w:t>
            </w:r>
            <w:r>
              <w:rPr>
                <w:rFonts w:eastAsia="宋体"/>
                <w:kern w:val="0"/>
                <w:sz w:val="21"/>
                <w:szCs w:val="21"/>
              </w:rPr>
              <w:t>ZmAP2 σ</w:t>
            </w:r>
            <w:r>
              <w:rPr>
                <w:rFonts w:hint="eastAsia" w:eastAsia="宋体"/>
                <w:kern w:val="0"/>
                <w:sz w:val="21"/>
                <w:szCs w:val="21"/>
              </w:rPr>
              <w:t>亚基之间是否存在互作，对二者的互作关系进行了荧光双分子互补（</w:t>
            </w:r>
            <w:r>
              <w:rPr>
                <w:rFonts w:eastAsia="宋体"/>
                <w:kern w:val="0"/>
                <w:sz w:val="21"/>
                <w:szCs w:val="21"/>
              </w:rPr>
              <w:t>Biomolecular Fluorescene Complementation</w:t>
            </w:r>
            <w:r>
              <w:rPr>
                <w:rFonts w:hint="eastAsia" w:eastAsia="宋体"/>
                <w:kern w:val="0"/>
                <w:sz w:val="21"/>
                <w:szCs w:val="21"/>
              </w:rPr>
              <w:t>，</w:t>
            </w:r>
            <w:r>
              <w:rPr>
                <w:rFonts w:eastAsia="宋体"/>
                <w:kern w:val="0"/>
                <w:sz w:val="21"/>
                <w:szCs w:val="21"/>
              </w:rPr>
              <w:t>BiFC</w:t>
            </w:r>
            <w:r>
              <w:rPr>
                <w:rFonts w:hint="eastAsia" w:eastAsia="宋体"/>
                <w:kern w:val="0"/>
                <w:sz w:val="21"/>
                <w:szCs w:val="21"/>
              </w:rPr>
              <w:t>）、</w:t>
            </w:r>
            <w:r>
              <w:rPr>
                <w:rFonts w:eastAsia="宋体"/>
                <w:kern w:val="0"/>
                <w:sz w:val="21"/>
                <w:szCs w:val="21"/>
              </w:rPr>
              <w:t>Dual</w:t>
            </w:r>
            <w:r>
              <w:rPr>
                <w:rFonts w:hint="eastAsia" w:eastAsia="宋体"/>
                <w:kern w:val="0"/>
                <w:sz w:val="21"/>
                <w:szCs w:val="21"/>
              </w:rPr>
              <w:t>酵母双杂和</w:t>
            </w:r>
            <w:r>
              <w:rPr>
                <w:rFonts w:eastAsia="宋体"/>
                <w:kern w:val="0"/>
                <w:sz w:val="21"/>
                <w:szCs w:val="21"/>
              </w:rPr>
              <w:t>Pulldown</w:t>
            </w:r>
            <w:r>
              <w:rPr>
                <w:rFonts w:hint="eastAsia" w:eastAsia="宋体"/>
                <w:kern w:val="0"/>
                <w:sz w:val="21"/>
                <w:szCs w:val="21"/>
              </w:rPr>
              <w:t>实验验证。</w:t>
            </w:r>
          </w:p>
          <w:p>
            <w:pPr>
              <w:autoSpaceDE w:val="0"/>
              <w:autoSpaceDN w:val="0"/>
              <w:adjustRightInd w:val="0"/>
              <w:spacing w:line="400" w:lineRule="exact"/>
              <w:ind w:firstLine="480"/>
              <w:textAlignment w:val="baseline"/>
              <w:rPr>
                <w:rFonts w:eastAsia="宋体"/>
                <w:kern w:val="0"/>
                <w:sz w:val="21"/>
                <w:szCs w:val="21"/>
              </w:rPr>
            </w:pPr>
            <w:r>
              <w:rPr>
                <w:rFonts w:hint="eastAsia" w:eastAsia="宋体"/>
                <w:b/>
                <w:kern w:val="0"/>
                <w:sz w:val="21"/>
                <w:szCs w:val="21"/>
              </w:rPr>
              <w:t>在烟草（</w:t>
            </w:r>
            <w:r>
              <w:rPr>
                <w:rFonts w:hint="eastAsia" w:eastAsia="黑体"/>
                <w:b/>
                <w:kern w:val="0"/>
                <w:sz w:val="21"/>
                <w:szCs w:val="21"/>
              </w:rPr>
              <w:t>图</w:t>
            </w:r>
            <w:r>
              <w:rPr>
                <w:rFonts w:eastAsia="黑体"/>
                <w:b/>
                <w:kern w:val="0"/>
                <w:sz w:val="21"/>
                <w:szCs w:val="21"/>
              </w:rPr>
              <w:t>8</w:t>
            </w:r>
            <w:r>
              <w:rPr>
                <w:rFonts w:hint="eastAsia" w:eastAsia="宋体"/>
                <w:b/>
                <w:kern w:val="0"/>
                <w:sz w:val="21"/>
                <w:szCs w:val="21"/>
              </w:rPr>
              <w:t>）中进行的</w:t>
            </w:r>
            <w:r>
              <w:rPr>
                <w:rFonts w:eastAsia="宋体"/>
                <w:b/>
                <w:kern w:val="0"/>
                <w:sz w:val="21"/>
                <w:szCs w:val="21"/>
              </w:rPr>
              <w:t>BiFC</w:t>
            </w:r>
            <w:r>
              <w:rPr>
                <w:rFonts w:hint="eastAsia" w:eastAsia="宋体"/>
                <w:b/>
                <w:kern w:val="0"/>
                <w:sz w:val="21"/>
                <w:szCs w:val="21"/>
              </w:rPr>
              <w:t>结果</w:t>
            </w:r>
            <w:r>
              <w:rPr>
                <w:rFonts w:eastAsia="宋体"/>
                <w:b/>
                <w:kern w:val="0"/>
                <w:sz w:val="21"/>
                <w:szCs w:val="21"/>
              </w:rPr>
              <w:t>说明</w:t>
            </w:r>
            <w:r>
              <w:rPr>
                <w:rFonts w:hint="eastAsia" w:eastAsia="宋体"/>
                <w:b/>
                <w:kern w:val="0"/>
                <w:sz w:val="21"/>
                <w:szCs w:val="21"/>
              </w:rPr>
              <w:t>ZmEHD1</w:t>
            </w:r>
            <w:r>
              <w:rPr>
                <w:rFonts w:eastAsia="宋体"/>
                <w:b/>
                <w:kern w:val="0"/>
                <w:sz w:val="21"/>
                <w:szCs w:val="21"/>
              </w:rPr>
              <w:t>与ZmEHD1</w:t>
            </w:r>
            <w:r>
              <w:rPr>
                <w:rFonts w:eastAsia="宋体"/>
                <w:b/>
                <w:kern w:val="0"/>
                <w:sz w:val="21"/>
                <w:szCs w:val="21"/>
                <w:vertAlign w:val="subscript"/>
              </w:rPr>
              <w:t>mut</w:t>
            </w:r>
            <w:r>
              <w:rPr>
                <w:rFonts w:eastAsia="宋体"/>
                <w:b/>
                <w:kern w:val="0"/>
                <w:sz w:val="21"/>
                <w:szCs w:val="21"/>
              </w:rPr>
              <w:t>都能与</w:t>
            </w:r>
            <w:r>
              <w:rPr>
                <w:rFonts w:hint="eastAsia" w:eastAsia="宋体"/>
                <w:b/>
                <w:kern w:val="0"/>
                <w:sz w:val="21"/>
                <w:szCs w:val="21"/>
              </w:rPr>
              <w:t>ZmAP</w:t>
            </w:r>
            <w:r>
              <w:rPr>
                <w:rFonts w:eastAsia="宋体"/>
                <w:b/>
                <w:kern w:val="0"/>
                <w:sz w:val="21"/>
                <w:szCs w:val="21"/>
              </w:rPr>
              <w:t>2 σ互作，</w:t>
            </w:r>
            <w:r>
              <w:rPr>
                <w:rFonts w:hint="eastAsia" w:eastAsia="宋体"/>
                <w:b/>
                <w:kern w:val="0"/>
                <w:sz w:val="21"/>
                <w:szCs w:val="21"/>
              </w:rPr>
              <w:t>只是</w:t>
            </w:r>
            <w:r>
              <w:rPr>
                <w:rFonts w:eastAsia="宋体"/>
                <w:b/>
                <w:kern w:val="0"/>
                <w:sz w:val="21"/>
                <w:szCs w:val="21"/>
              </w:rPr>
              <w:t>互作位置发生变化</w:t>
            </w:r>
            <w:r>
              <w:rPr>
                <w:rFonts w:hint="eastAsia" w:eastAsia="宋体"/>
                <w:b/>
                <w:kern w:val="0"/>
                <w:sz w:val="21"/>
                <w:szCs w:val="21"/>
              </w:rPr>
              <w:t>，此结果与亚细胞定位结果一致</w:t>
            </w:r>
            <w:r>
              <w:rPr>
                <w:rFonts w:eastAsia="宋体"/>
                <w:kern w:val="0"/>
                <w:sz w:val="21"/>
                <w:szCs w:val="21"/>
              </w:rPr>
              <w:t>。</w:t>
            </w:r>
            <w:r>
              <w:rPr>
                <w:rFonts w:hint="eastAsia" w:eastAsia="宋体"/>
                <w:kern w:val="0"/>
                <w:sz w:val="21"/>
                <w:szCs w:val="21"/>
              </w:rPr>
              <w:t>和玉米原生质体（图</w:t>
            </w:r>
            <w:r>
              <w:rPr>
                <w:rFonts w:eastAsia="宋体"/>
                <w:kern w:val="0"/>
                <w:sz w:val="21"/>
                <w:szCs w:val="21"/>
              </w:rPr>
              <w:t>9</w:t>
            </w:r>
            <w:r>
              <w:rPr>
                <w:rFonts w:hint="eastAsia" w:eastAsia="宋体"/>
                <w:kern w:val="0"/>
                <w:sz w:val="21"/>
                <w:szCs w:val="21"/>
              </w:rPr>
              <w:t>）中进行的</w:t>
            </w:r>
            <w:r>
              <w:rPr>
                <w:rFonts w:eastAsia="宋体"/>
                <w:kern w:val="0"/>
                <w:sz w:val="21"/>
                <w:szCs w:val="21"/>
              </w:rPr>
              <w:t>BiFC</w:t>
            </w:r>
            <w:r>
              <w:rPr>
                <w:rFonts w:hint="eastAsia" w:eastAsia="宋体"/>
                <w:kern w:val="0"/>
                <w:sz w:val="21"/>
                <w:szCs w:val="21"/>
              </w:rPr>
              <w:t>结果发现</w:t>
            </w:r>
            <w:r>
              <w:rPr>
                <w:rFonts w:eastAsia="宋体"/>
                <w:kern w:val="0"/>
                <w:sz w:val="21"/>
                <w:szCs w:val="21"/>
              </w:rPr>
              <w:t>ZmEHD1</w:t>
            </w:r>
            <w:r>
              <w:rPr>
                <w:rFonts w:hint="eastAsia" w:eastAsia="宋体"/>
                <w:kern w:val="0"/>
                <w:sz w:val="21"/>
                <w:szCs w:val="21"/>
              </w:rPr>
              <w:t>与</w:t>
            </w:r>
            <w:r>
              <w:rPr>
                <w:rFonts w:eastAsia="宋体"/>
                <w:kern w:val="0"/>
                <w:sz w:val="21"/>
                <w:szCs w:val="21"/>
              </w:rPr>
              <w:t>ZmAP2 σ的互作</w:t>
            </w:r>
            <w:r>
              <w:rPr>
                <w:rFonts w:hint="eastAsia" w:eastAsia="宋体"/>
                <w:kern w:val="0"/>
                <w:sz w:val="21"/>
                <w:szCs w:val="21"/>
              </w:rPr>
              <w:t>信号</w:t>
            </w:r>
            <w:r>
              <w:rPr>
                <w:rFonts w:eastAsia="宋体"/>
                <w:kern w:val="0"/>
                <w:sz w:val="21"/>
                <w:szCs w:val="21"/>
              </w:rPr>
              <w:t>主要在质膜上，</w:t>
            </w:r>
            <w:r>
              <w:rPr>
                <w:rFonts w:hint="eastAsia" w:eastAsia="宋体"/>
                <w:kern w:val="0"/>
                <w:sz w:val="21"/>
                <w:szCs w:val="21"/>
              </w:rPr>
              <w:t>而</w:t>
            </w:r>
            <w:r>
              <w:rPr>
                <w:rFonts w:eastAsia="宋体"/>
                <w:kern w:val="0"/>
                <w:sz w:val="21"/>
                <w:szCs w:val="21"/>
              </w:rPr>
              <w:t>ZmEHD1</w:t>
            </w:r>
            <w:r>
              <w:rPr>
                <w:rFonts w:eastAsia="宋体"/>
                <w:kern w:val="0"/>
                <w:sz w:val="21"/>
                <w:szCs w:val="21"/>
                <w:vertAlign w:val="subscript"/>
              </w:rPr>
              <w:t>mut</w:t>
            </w:r>
            <w:r>
              <w:rPr>
                <w:rFonts w:hint="eastAsia" w:eastAsia="宋体"/>
                <w:kern w:val="0"/>
                <w:sz w:val="21"/>
                <w:szCs w:val="21"/>
              </w:rPr>
              <w:t>与</w:t>
            </w:r>
            <w:r>
              <w:rPr>
                <w:rFonts w:eastAsia="宋体"/>
                <w:kern w:val="0"/>
                <w:sz w:val="21"/>
                <w:szCs w:val="21"/>
              </w:rPr>
              <w:t>ZmAP2 σ的互作</w:t>
            </w:r>
            <w:r>
              <w:rPr>
                <w:rFonts w:hint="eastAsia" w:eastAsia="宋体"/>
                <w:kern w:val="0"/>
                <w:sz w:val="21"/>
                <w:szCs w:val="21"/>
              </w:rPr>
              <w:t>信号</w:t>
            </w:r>
            <w:r>
              <w:rPr>
                <w:rFonts w:eastAsia="宋体"/>
                <w:kern w:val="0"/>
                <w:sz w:val="21"/>
                <w:szCs w:val="21"/>
              </w:rPr>
              <w:t>在</w:t>
            </w:r>
            <w:r>
              <w:rPr>
                <w:rFonts w:hint="eastAsia" w:eastAsia="宋体"/>
                <w:kern w:val="0"/>
                <w:sz w:val="21"/>
                <w:szCs w:val="21"/>
              </w:rPr>
              <w:t>细胞</w:t>
            </w:r>
            <w:r>
              <w:rPr>
                <w:rFonts w:eastAsia="宋体"/>
                <w:kern w:val="0"/>
                <w:sz w:val="21"/>
                <w:szCs w:val="21"/>
              </w:rPr>
              <w:t>膜和</w:t>
            </w:r>
            <w:r>
              <w:rPr>
                <w:rFonts w:hint="eastAsia" w:eastAsia="宋体"/>
                <w:kern w:val="0"/>
                <w:sz w:val="21"/>
                <w:szCs w:val="21"/>
              </w:rPr>
              <w:t>其它部位</w:t>
            </w:r>
            <w:r>
              <w:rPr>
                <w:rFonts w:eastAsia="宋体"/>
                <w:kern w:val="0"/>
                <w:sz w:val="21"/>
                <w:szCs w:val="21"/>
              </w:rPr>
              <w:t>中都存在</w:t>
            </w:r>
          </w:p>
          <w:p>
            <w:pPr>
              <w:autoSpaceDE w:val="0"/>
              <w:autoSpaceDN w:val="0"/>
              <w:adjustRightInd w:val="0"/>
              <w:spacing w:line="360" w:lineRule="auto"/>
              <w:jc w:val="center"/>
              <w:textAlignment w:val="baseline"/>
              <w:rPr>
                <w:rFonts w:eastAsia="宋体"/>
                <w:kern w:val="0"/>
                <w:sz w:val="20"/>
                <w:szCs w:val="20"/>
              </w:rPr>
            </w:pPr>
            <w:r>
              <w:rPr>
                <w:rFonts w:eastAsia="宋体"/>
                <w:kern w:val="0"/>
                <w:sz w:val="21"/>
                <w:szCs w:val="20"/>
              </w:rPr>
              <w:drawing>
                <wp:inline distT="0" distB="0" distL="0" distR="0">
                  <wp:extent cx="3170555" cy="3811905"/>
                  <wp:effectExtent l="0" t="0" r="0" b="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noChangeArrowheads="1"/>
                          </pic:cNvPicPr>
                        </pic:nvPicPr>
                        <pic:blipFill>
                          <a:blip r:embed="rId13"/>
                          <a:srcRect/>
                          <a:stretch>
                            <a:fillRect/>
                          </a:stretch>
                        </pic:blipFill>
                        <pic:spPr>
                          <a:xfrm>
                            <a:off x="0" y="0"/>
                            <a:ext cx="3170555" cy="3811905"/>
                          </a:xfrm>
                          <a:prstGeom prst="rect">
                            <a:avLst/>
                          </a:prstGeom>
                          <a:noFill/>
                          <a:ln w="9525">
                            <a:noFill/>
                            <a:miter lim="800000"/>
                            <a:headEnd/>
                            <a:tailEnd/>
                          </a:ln>
                        </pic:spPr>
                      </pic:pic>
                    </a:graphicData>
                  </a:graphic>
                </wp:inline>
              </w:drawing>
            </w:r>
          </w:p>
          <w:p>
            <w:pPr>
              <w:autoSpaceDE w:val="0"/>
              <w:autoSpaceDN w:val="0"/>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 xml:space="preserve">8  </w:t>
            </w:r>
            <w:r>
              <w:rPr>
                <w:rFonts w:hint="eastAsia" w:eastAsia="黑体"/>
                <w:kern w:val="0"/>
                <w:sz w:val="18"/>
                <w:szCs w:val="18"/>
              </w:rPr>
              <w:t>烟草</w:t>
            </w:r>
            <w:r>
              <w:rPr>
                <w:rFonts w:eastAsia="黑体"/>
                <w:kern w:val="0"/>
                <w:sz w:val="18"/>
                <w:szCs w:val="18"/>
              </w:rPr>
              <w:t>荧光双分子实验验证</w:t>
            </w:r>
            <w:bookmarkStart w:id="22" w:name="OLE_LINK110"/>
            <w:bookmarkStart w:id="23" w:name="OLE_LINK119"/>
            <w:r>
              <w:rPr>
                <w:rFonts w:eastAsia="黑体"/>
                <w:kern w:val="0"/>
                <w:sz w:val="18"/>
                <w:szCs w:val="18"/>
              </w:rPr>
              <w:t>ZmEHD1与ZmAP2 σ互作</w:t>
            </w:r>
            <w:bookmarkEnd w:id="22"/>
            <w:bookmarkEnd w:id="23"/>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3799840" cy="3912870"/>
                  <wp:effectExtent l="0" t="0" r="0"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noChangeArrowheads="1"/>
                          </pic:cNvPicPr>
                        </pic:nvPicPr>
                        <pic:blipFill>
                          <a:blip r:embed="rId14"/>
                          <a:srcRect/>
                          <a:stretch>
                            <a:fillRect/>
                          </a:stretch>
                        </pic:blipFill>
                        <pic:spPr>
                          <a:xfrm>
                            <a:off x="0" y="0"/>
                            <a:ext cx="3799840" cy="3912870"/>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9玉米原生质体中荧光双分子互补实验验证ZmEHD1与ZmAP2 σ互作</w:t>
            </w:r>
          </w:p>
          <w:p>
            <w:pPr>
              <w:adjustRightInd w:val="0"/>
              <w:spacing w:line="400" w:lineRule="exact"/>
              <w:jc w:val="center"/>
              <w:textAlignment w:val="baseline"/>
              <w:rPr>
                <w:rFonts w:eastAsia="宋体"/>
                <w:bCs/>
                <w:kern w:val="0"/>
                <w:sz w:val="18"/>
                <w:szCs w:val="18"/>
              </w:rPr>
            </w:pPr>
            <w:r>
              <w:rPr>
                <w:rFonts w:hint="eastAsia" w:eastAsia="宋体"/>
                <w:bCs/>
                <w:kern w:val="0"/>
                <w:sz w:val="18"/>
                <w:szCs w:val="18"/>
              </w:rPr>
              <w:t>注：Bar=</w:t>
            </w:r>
            <w:r>
              <w:rPr>
                <w:rFonts w:eastAsia="宋体"/>
                <w:kern w:val="0"/>
                <w:sz w:val="18"/>
                <w:szCs w:val="18"/>
              </w:rPr>
              <w:t>10</w:t>
            </w:r>
            <w:r>
              <w:rPr>
                <w:rFonts w:eastAsia="宋体"/>
                <w:bCs/>
                <w:kern w:val="0"/>
                <w:sz w:val="18"/>
                <w:szCs w:val="18"/>
              </w:rPr>
              <w:t>µ</w:t>
            </w:r>
            <w:r>
              <w:rPr>
                <w:rFonts w:eastAsia="宋体"/>
                <w:kern w:val="0"/>
                <w:sz w:val="18"/>
                <w:szCs w:val="18"/>
              </w:rPr>
              <w:t>m</w:t>
            </w:r>
          </w:p>
          <w:p>
            <w:pPr>
              <w:adjustRightInd w:val="0"/>
              <w:spacing w:line="400" w:lineRule="exact"/>
              <w:jc w:val="center"/>
              <w:textAlignment w:val="baseline"/>
              <w:rPr>
                <w:rFonts w:eastAsia="宋体"/>
                <w:kern w:val="0"/>
                <w:sz w:val="18"/>
                <w:szCs w:val="18"/>
              </w:rPr>
            </w:pPr>
          </w:p>
          <w:p>
            <w:pPr>
              <w:adjustRightInd w:val="0"/>
              <w:spacing w:line="400" w:lineRule="exact"/>
              <w:ind w:firstLine="400"/>
              <w:textAlignment w:val="baseline"/>
              <w:rPr>
                <w:rFonts w:eastAsia="宋体"/>
                <w:b/>
                <w:kern w:val="0"/>
                <w:sz w:val="21"/>
                <w:szCs w:val="21"/>
              </w:rPr>
            </w:pPr>
            <w:r>
              <w:rPr>
                <w:rFonts w:hint="eastAsia" w:eastAsia="黑体"/>
                <w:b/>
                <w:kern w:val="0"/>
                <w:sz w:val="21"/>
                <w:szCs w:val="21"/>
              </w:rPr>
              <w:t>Dual</w:t>
            </w:r>
            <w:r>
              <w:rPr>
                <w:rFonts w:eastAsia="黑体"/>
                <w:b/>
                <w:kern w:val="0"/>
                <w:sz w:val="21"/>
                <w:szCs w:val="21"/>
              </w:rPr>
              <w:t>酵母双杂实验</w:t>
            </w:r>
            <w:r>
              <w:rPr>
                <w:rFonts w:hint="eastAsia" w:eastAsia="宋体"/>
                <w:b/>
                <w:kern w:val="0"/>
                <w:sz w:val="21"/>
                <w:szCs w:val="21"/>
              </w:rPr>
              <w:t>表明</w:t>
            </w:r>
            <w:r>
              <w:rPr>
                <w:rFonts w:eastAsia="宋体"/>
                <w:b/>
                <w:kern w:val="0"/>
                <w:sz w:val="21"/>
                <w:szCs w:val="21"/>
              </w:rPr>
              <w:t>Zm</w:t>
            </w:r>
            <w:r>
              <w:rPr>
                <w:rFonts w:hint="eastAsia" w:eastAsia="宋体"/>
                <w:b/>
                <w:kern w:val="0"/>
                <w:sz w:val="21"/>
                <w:szCs w:val="21"/>
              </w:rPr>
              <w:t>AP</w:t>
            </w:r>
            <w:r>
              <w:rPr>
                <w:rFonts w:eastAsia="宋体"/>
                <w:b/>
                <w:kern w:val="0"/>
                <w:sz w:val="21"/>
                <w:szCs w:val="21"/>
              </w:rPr>
              <w:t>2 σ</w:t>
            </w:r>
            <w:r>
              <w:rPr>
                <w:rFonts w:hint="eastAsia" w:eastAsia="宋体"/>
                <w:b/>
                <w:kern w:val="0"/>
                <w:sz w:val="21"/>
                <w:szCs w:val="21"/>
              </w:rPr>
              <w:t>与</w:t>
            </w:r>
            <w:r>
              <w:rPr>
                <w:rFonts w:eastAsia="宋体"/>
                <w:b/>
                <w:kern w:val="0"/>
                <w:sz w:val="21"/>
                <w:szCs w:val="21"/>
              </w:rPr>
              <w:t>Zm</w:t>
            </w:r>
            <w:r>
              <w:rPr>
                <w:rFonts w:hint="eastAsia" w:eastAsia="宋体"/>
                <w:b/>
                <w:kern w:val="0"/>
                <w:sz w:val="21"/>
                <w:szCs w:val="21"/>
              </w:rPr>
              <w:t>EHD1及ZmEHD1</w:t>
            </w:r>
            <w:r>
              <w:rPr>
                <w:rFonts w:hint="eastAsia" w:eastAsia="宋体"/>
                <w:b/>
                <w:kern w:val="0"/>
                <w:sz w:val="21"/>
                <w:szCs w:val="21"/>
                <w:vertAlign w:val="subscript"/>
              </w:rPr>
              <w:t>mut</w:t>
            </w:r>
            <w:r>
              <w:rPr>
                <w:rFonts w:hint="eastAsia" w:eastAsia="宋体"/>
                <w:b/>
                <w:kern w:val="0"/>
                <w:sz w:val="21"/>
                <w:szCs w:val="21"/>
              </w:rPr>
              <w:t>互作</w:t>
            </w:r>
          </w:p>
          <w:p>
            <w:pPr>
              <w:adjustRightInd w:val="0"/>
              <w:spacing w:line="400" w:lineRule="exact"/>
              <w:ind w:firstLine="400"/>
              <w:textAlignment w:val="baseline"/>
              <w:rPr>
                <w:rFonts w:eastAsia="宋体"/>
                <w:kern w:val="0"/>
                <w:sz w:val="21"/>
                <w:szCs w:val="21"/>
              </w:rPr>
            </w:pPr>
            <w:r>
              <w:rPr>
                <w:rFonts w:eastAsia="宋体"/>
                <w:kern w:val="0"/>
                <w:sz w:val="21"/>
                <w:szCs w:val="21"/>
              </w:rPr>
              <w:t>ZmEHD1蛋白主要定位于膜上，为</w:t>
            </w:r>
            <w:r>
              <w:rPr>
                <w:rFonts w:hint="eastAsia" w:eastAsia="宋体"/>
                <w:kern w:val="0"/>
                <w:sz w:val="21"/>
                <w:szCs w:val="21"/>
              </w:rPr>
              <w:t>进一步明确</w:t>
            </w:r>
            <w:r>
              <w:rPr>
                <w:rFonts w:eastAsia="宋体"/>
                <w:kern w:val="0"/>
                <w:sz w:val="21"/>
                <w:szCs w:val="21"/>
              </w:rPr>
              <w:t>ZmAP2σ</w:t>
            </w:r>
            <w:r>
              <w:rPr>
                <w:rFonts w:hint="eastAsia" w:eastAsia="宋体"/>
                <w:kern w:val="0"/>
                <w:sz w:val="21"/>
                <w:szCs w:val="21"/>
              </w:rPr>
              <w:t>与</w:t>
            </w:r>
            <w:r>
              <w:rPr>
                <w:rFonts w:eastAsia="宋体"/>
                <w:kern w:val="0"/>
                <w:sz w:val="21"/>
                <w:szCs w:val="21"/>
              </w:rPr>
              <w:t>ZmEHD1的互作，</w:t>
            </w:r>
            <w:r>
              <w:rPr>
                <w:rFonts w:hint="eastAsia" w:eastAsia="宋体"/>
                <w:kern w:val="0"/>
                <w:sz w:val="21"/>
                <w:szCs w:val="21"/>
              </w:rPr>
              <w:t>本研究利用DUAL膜系统的酵母双杂系统进行了验证。</w:t>
            </w:r>
            <w:r>
              <w:rPr>
                <w:rFonts w:eastAsia="宋体"/>
                <w:kern w:val="0"/>
                <w:sz w:val="21"/>
                <w:szCs w:val="21"/>
              </w:rPr>
              <w:t>结果如图10</w:t>
            </w:r>
            <w:r>
              <w:rPr>
                <w:rFonts w:hint="eastAsia" w:eastAsia="宋体"/>
                <w:kern w:val="0"/>
                <w:sz w:val="21"/>
                <w:szCs w:val="21"/>
              </w:rPr>
              <w:t>所示</w:t>
            </w:r>
            <w:r>
              <w:rPr>
                <w:rFonts w:eastAsia="宋体"/>
                <w:kern w:val="0"/>
                <w:sz w:val="21"/>
                <w:szCs w:val="21"/>
              </w:rPr>
              <w:t>，</w:t>
            </w:r>
            <w:r>
              <w:rPr>
                <w:rFonts w:hint="eastAsia" w:eastAsia="宋体"/>
                <w:kern w:val="0"/>
                <w:sz w:val="21"/>
                <w:szCs w:val="21"/>
              </w:rPr>
              <w:t>当</w:t>
            </w:r>
            <w:r>
              <w:rPr>
                <w:rFonts w:eastAsia="宋体"/>
                <w:kern w:val="0"/>
                <w:sz w:val="21"/>
                <w:szCs w:val="21"/>
              </w:rPr>
              <w:t>Zm</w:t>
            </w:r>
            <w:r>
              <w:rPr>
                <w:rFonts w:hint="eastAsia" w:eastAsia="宋体"/>
                <w:kern w:val="0"/>
                <w:sz w:val="21"/>
                <w:szCs w:val="21"/>
              </w:rPr>
              <w:t>EHD1/ZmEHD1</w:t>
            </w:r>
            <w:r>
              <w:rPr>
                <w:rFonts w:hint="eastAsia" w:eastAsia="宋体"/>
                <w:kern w:val="0"/>
                <w:sz w:val="21"/>
                <w:szCs w:val="21"/>
                <w:vertAlign w:val="subscript"/>
              </w:rPr>
              <w:t>mut</w:t>
            </w:r>
            <w:r>
              <w:rPr>
                <w:rFonts w:hint="eastAsia" w:eastAsia="宋体"/>
                <w:kern w:val="0"/>
                <w:sz w:val="21"/>
                <w:szCs w:val="21"/>
              </w:rPr>
              <w:t>与</w:t>
            </w:r>
            <w:r>
              <w:rPr>
                <w:rFonts w:eastAsia="宋体"/>
                <w:kern w:val="0"/>
                <w:sz w:val="21"/>
                <w:szCs w:val="21"/>
              </w:rPr>
              <w:t>pBT3-STE</w:t>
            </w:r>
            <w:r>
              <w:rPr>
                <w:rFonts w:hint="eastAsia" w:eastAsia="宋体"/>
                <w:kern w:val="0"/>
                <w:sz w:val="21"/>
                <w:szCs w:val="21"/>
              </w:rPr>
              <w:t>空</w:t>
            </w:r>
            <w:r>
              <w:rPr>
                <w:rFonts w:eastAsia="宋体"/>
                <w:kern w:val="0"/>
                <w:sz w:val="21"/>
                <w:szCs w:val="21"/>
              </w:rPr>
              <w:t>载体在酵母菌株NMY51</w:t>
            </w:r>
            <w:r>
              <w:rPr>
                <w:rFonts w:hint="eastAsia" w:eastAsia="宋体"/>
                <w:kern w:val="0"/>
                <w:sz w:val="21"/>
                <w:szCs w:val="21"/>
              </w:rPr>
              <w:t>中共转时，在</w:t>
            </w:r>
            <w:r>
              <w:rPr>
                <w:rFonts w:eastAsia="宋体"/>
                <w:kern w:val="0"/>
                <w:sz w:val="21"/>
                <w:szCs w:val="21"/>
              </w:rPr>
              <w:t>SD-</w:t>
            </w:r>
            <w:r>
              <w:rPr>
                <w:rFonts w:hint="eastAsia" w:eastAsia="宋体"/>
                <w:kern w:val="0"/>
                <w:sz w:val="21"/>
                <w:szCs w:val="21"/>
              </w:rPr>
              <w:t>Trp</w:t>
            </w:r>
            <w:r>
              <w:rPr>
                <w:rFonts w:eastAsia="宋体"/>
                <w:kern w:val="0"/>
                <w:sz w:val="21"/>
                <w:szCs w:val="21"/>
              </w:rPr>
              <w:t>-Leu-His-Ade四缺培养基上</w:t>
            </w:r>
            <w:r>
              <w:rPr>
                <w:rFonts w:hint="eastAsia" w:eastAsia="宋体"/>
                <w:kern w:val="0"/>
                <w:sz w:val="21"/>
                <w:szCs w:val="21"/>
              </w:rPr>
              <w:t>不能正常生长，在加入</w:t>
            </w:r>
            <w:r>
              <w:rPr>
                <w:rFonts w:eastAsia="宋体"/>
                <w:kern w:val="0"/>
                <w:sz w:val="21"/>
                <w:szCs w:val="21"/>
              </w:rPr>
              <w:t>His及X-Gal的</w:t>
            </w:r>
            <w:r>
              <w:rPr>
                <w:rFonts w:hint="eastAsia" w:eastAsia="宋体"/>
                <w:kern w:val="0"/>
                <w:sz w:val="21"/>
                <w:szCs w:val="21"/>
              </w:rPr>
              <w:t>培养基上酵母斑变红色，此结果作为阴性对照。将</w:t>
            </w:r>
            <w:r>
              <w:rPr>
                <w:rFonts w:eastAsia="宋体"/>
                <w:kern w:val="0"/>
                <w:sz w:val="21"/>
                <w:szCs w:val="21"/>
              </w:rPr>
              <w:t>pPR3-Zm</w:t>
            </w:r>
            <w:r>
              <w:rPr>
                <w:rFonts w:hint="eastAsia" w:eastAsia="宋体"/>
                <w:kern w:val="0"/>
                <w:sz w:val="21"/>
                <w:szCs w:val="21"/>
              </w:rPr>
              <w:t>EDH1</w:t>
            </w:r>
            <w:r>
              <w:rPr>
                <w:rFonts w:eastAsia="宋体"/>
                <w:kern w:val="0"/>
                <w:sz w:val="21"/>
                <w:szCs w:val="21"/>
              </w:rPr>
              <w:t>与pBT3-</w:t>
            </w:r>
            <w:r>
              <w:rPr>
                <w:rFonts w:hint="eastAsia" w:eastAsia="宋体"/>
                <w:kern w:val="0"/>
                <w:sz w:val="21"/>
                <w:szCs w:val="21"/>
              </w:rPr>
              <w:t>ZmAP</w:t>
            </w:r>
            <w:r>
              <w:rPr>
                <w:rFonts w:eastAsia="宋体"/>
                <w:kern w:val="0"/>
                <w:sz w:val="21"/>
                <w:szCs w:val="21"/>
              </w:rPr>
              <w:t>2σ、pPR3-Zm</w:t>
            </w:r>
            <w:r>
              <w:rPr>
                <w:rFonts w:hint="eastAsia" w:eastAsia="宋体"/>
                <w:kern w:val="0"/>
                <w:sz w:val="21"/>
                <w:szCs w:val="21"/>
              </w:rPr>
              <w:t>EDH1</w:t>
            </w:r>
            <w:r>
              <w:rPr>
                <w:rFonts w:hint="eastAsia" w:eastAsia="宋体"/>
                <w:kern w:val="0"/>
                <w:sz w:val="21"/>
                <w:szCs w:val="21"/>
                <w:vertAlign w:val="subscript"/>
              </w:rPr>
              <w:t>mut</w:t>
            </w:r>
            <w:r>
              <w:rPr>
                <w:rFonts w:eastAsia="宋体"/>
                <w:kern w:val="0"/>
                <w:sz w:val="21"/>
                <w:szCs w:val="21"/>
              </w:rPr>
              <w:t>与pBT3-</w:t>
            </w:r>
            <w:r>
              <w:rPr>
                <w:rFonts w:hint="eastAsia" w:eastAsia="宋体"/>
                <w:kern w:val="0"/>
                <w:sz w:val="21"/>
                <w:szCs w:val="21"/>
              </w:rPr>
              <w:t>ZmAP</w:t>
            </w:r>
            <w:r>
              <w:rPr>
                <w:rFonts w:eastAsia="宋体"/>
                <w:kern w:val="0"/>
                <w:sz w:val="21"/>
                <w:szCs w:val="21"/>
              </w:rPr>
              <w:t>2σ在酵母菌株NMY51</w:t>
            </w:r>
            <w:r>
              <w:rPr>
                <w:rFonts w:hint="eastAsia" w:eastAsia="宋体"/>
                <w:kern w:val="0"/>
                <w:sz w:val="21"/>
                <w:szCs w:val="21"/>
              </w:rPr>
              <w:t>中</w:t>
            </w:r>
            <w:r>
              <w:rPr>
                <w:rFonts w:eastAsia="宋体"/>
                <w:kern w:val="0"/>
                <w:sz w:val="21"/>
                <w:szCs w:val="21"/>
              </w:rPr>
              <w:t>共转，均能在SD-</w:t>
            </w:r>
            <w:r>
              <w:rPr>
                <w:rFonts w:hint="eastAsia" w:eastAsia="宋体"/>
                <w:kern w:val="0"/>
                <w:sz w:val="21"/>
                <w:szCs w:val="21"/>
              </w:rPr>
              <w:t>Trp</w:t>
            </w:r>
            <w:r>
              <w:rPr>
                <w:rFonts w:eastAsia="宋体"/>
                <w:kern w:val="0"/>
                <w:sz w:val="21"/>
                <w:szCs w:val="21"/>
              </w:rPr>
              <w:t>-Leu-His-Ade四缺培养基上</w:t>
            </w:r>
            <w:r>
              <w:rPr>
                <w:rFonts w:hint="eastAsia" w:eastAsia="宋体"/>
                <w:kern w:val="0"/>
                <w:sz w:val="21"/>
                <w:szCs w:val="21"/>
              </w:rPr>
              <w:t>正常</w:t>
            </w:r>
            <w:r>
              <w:rPr>
                <w:rFonts w:eastAsia="宋体"/>
                <w:kern w:val="0"/>
                <w:sz w:val="21"/>
                <w:szCs w:val="21"/>
              </w:rPr>
              <w:t>生长，在加入His及X-Gal的平板上，</w:t>
            </w:r>
            <w:r>
              <w:rPr>
                <w:rFonts w:hint="eastAsia" w:eastAsia="宋体"/>
                <w:kern w:val="0"/>
                <w:sz w:val="21"/>
                <w:szCs w:val="21"/>
              </w:rPr>
              <w:t>能够</w:t>
            </w:r>
            <w:r>
              <w:rPr>
                <w:rFonts w:eastAsia="宋体"/>
                <w:kern w:val="0"/>
                <w:sz w:val="21"/>
                <w:szCs w:val="21"/>
              </w:rPr>
              <w:t>激活β-</w:t>
            </w:r>
            <w:r>
              <w:rPr>
                <w:rFonts w:hint="eastAsia" w:eastAsia="宋体"/>
                <w:kern w:val="0"/>
                <w:sz w:val="21"/>
                <w:szCs w:val="21"/>
              </w:rPr>
              <w:t>半乳糖苷酶活性</w:t>
            </w:r>
            <w:r>
              <w:rPr>
                <w:rFonts w:eastAsia="宋体"/>
                <w:kern w:val="0"/>
                <w:sz w:val="21"/>
                <w:szCs w:val="21"/>
              </w:rPr>
              <w:t>，</w:t>
            </w:r>
            <w:r>
              <w:rPr>
                <w:rFonts w:hint="eastAsia" w:eastAsia="宋体"/>
                <w:kern w:val="0"/>
                <w:sz w:val="21"/>
                <w:szCs w:val="21"/>
              </w:rPr>
              <w:t>分解</w:t>
            </w:r>
            <w:r>
              <w:rPr>
                <w:rFonts w:eastAsia="宋体"/>
                <w:kern w:val="0"/>
                <w:sz w:val="21"/>
                <w:szCs w:val="21"/>
              </w:rPr>
              <w:t>X-Gal，</w:t>
            </w:r>
            <w:r>
              <w:rPr>
                <w:rFonts w:hint="eastAsia" w:eastAsia="宋体"/>
                <w:kern w:val="0"/>
                <w:sz w:val="21"/>
                <w:szCs w:val="21"/>
              </w:rPr>
              <w:t>使</w:t>
            </w:r>
            <w:r>
              <w:rPr>
                <w:rFonts w:eastAsia="宋体"/>
                <w:kern w:val="0"/>
                <w:sz w:val="21"/>
                <w:szCs w:val="21"/>
              </w:rPr>
              <w:t>酵母斑点呈现蓝色。</w:t>
            </w:r>
            <w:r>
              <w:rPr>
                <w:rFonts w:hint="eastAsia" w:eastAsia="宋体"/>
                <w:kern w:val="0"/>
                <w:sz w:val="21"/>
                <w:szCs w:val="21"/>
              </w:rPr>
              <w:t>此结果表明</w:t>
            </w:r>
            <w:r>
              <w:rPr>
                <w:rFonts w:eastAsia="宋体"/>
                <w:kern w:val="0"/>
                <w:sz w:val="21"/>
                <w:szCs w:val="21"/>
              </w:rPr>
              <w:t>Zm</w:t>
            </w:r>
            <w:r>
              <w:rPr>
                <w:rFonts w:hint="eastAsia" w:eastAsia="宋体"/>
                <w:kern w:val="0"/>
                <w:sz w:val="21"/>
                <w:szCs w:val="21"/>
              </w:rPr>
              <w:t>AP</w:t>
            </w:r>
            <w:r>
              <w:rPr>
                <w:rFonts w:eastAsia="宋体"/>
                <w:kern w:val="0"/>
                <w:sz w:val="21"/>
                <w:szCs w:val="21"/>
              </w:rPr>
              <w:t>2 σ</w:t>
            </w:r>
            <w:r>
              <w:rPr>
                <w:rFonts w:hint="eastAsia" w:eastAsia="宋体"/>
                <w:kern w:val="0"/>
                <w:sz w:val="21"/>
                <w:szCs w:val="21"/>
              </w:rPr>
              <w:t>与</w:t>
            </w:r>
            <w:r>
              <w:rPr>
                <w:rFonts w:eastAsia="宋体"/>
                <w:kern w:val="0"/>
                <w:sz w:val="21"/>
                <w:szCs w:val="21"/>
              </w:rPr>
              <w:t>Zm</w:t>
            </w:r>
            <w:r>
              <w:rPr>
                <w:rFonts w:hint="eastAsia" w:eastAsia="宋体"/>
                <w:kern w:val="0"/>
                <w:sz w:val="21"/>
                <w:szCs w:val="21"/>
              </w:rPr>
              <w:t>EHD1及ZmEHD1</w:t>
            </w:r>
            <w:r>
              <w:rPr>
                <w:rFonts w:hint="eastAsia" w:eastAsia="宋体"/>
                <w:kern w:val="0"/>
                <w:sz w:val="21"/>
                <w:szCs w:val="21"/>
                <w:vertAlign w:val="subscript"/>
              </w:rPr>
              <w:t>mut</w:t>
            </w:r>
            <w:r>
              <w:rPr>
                <w:rFonts w:hint="eastAsia" w:eastAsia="宋体"/>
                <w:kern w:val="0"/>
                <w:sz w:val="21"/>
                <w:szCs w:val="21"/>
              </w:rPr>
              <w:t>互作。</w:t>
            </w:r>
          </w:p>
          <w:p>
            <w:pPr>
              <w:adjustRightInd w:val="0"/>
              <w:spacing w:line="400" w:lineRule="exact"/>
              <w:ind w:firstLine="400"/>
              <w:textAlignment w:val="baseline"/>
              <w:rPr>
                <w:rFonts w:eastAsia="宋体"/>
                <w:kern w:val="0"/>
                <w:sz w:val="20"/>
                <w:szCs w:val="20"/>
              </w:rPr>
            </w:pP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3875405" cy="1529715"/>
                  <wp:effectExtent l="0" t="0" r="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15"/>
                          <a:srcRect/>
                          <a:stretch>
                            <a:fillRect/>
                          </a:stretch>
                        </pic:blipFill>
                        <pic:spPr>
                          <a:xfrm>
                            <a:off x="0" y="0"/>
                            <a:ext cx="3883421" cy="1533206"/>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10 酵母双杂交实验验证</w:t>
            </w:r>
            <w:bookmarkStart w:id="24" w:name="OLE_LINK121"/>
            <w:bookmarkStart w:id="25" w:name="OLE_LINK120"/>
            <w:r>
              <w:rPr>
                <w:rFonts w:eastAsia="黑体"/>
                <w:kern w:val="0"/>
                <w:sz w:val="18"/>
                <w:szCs w:val="18"/>
              </w:rPr>
              <w:t>ZmEHD1与ZmAP2 σ互作</w:t>
            </w:r>
            <w:bookmarkEnd w:id="24"/>
            <w:bookmarkEnd w:id="25"/>
          </w:p>
          <w:p>
            <w:pPr>
              <w:adjustRightInd w:val="0"/>
              <w:spacing w:line="400" w:lineRule="exact"/>
              <w:textAlignment w:val="baseline"/>
              <w:rPr>
                <w:rFonts w:eastAsia="宋体"/>
                <w:kern w:val="0"/>
                <w:sz w:val="21"/>
                <w:szCs w:val="21"/>
              </w:rPr>
            </w:pPr>
          </w:p>
          <w:p>
            <w:pPr>
              <w:adjustRightInd w:val="0"/>
              <w:spacing w:before="204" w:beforeLines="50" w:after="204" w:afterLines="50"/>
              <w:ind w:firstLine="422" w:firstLineChars="200"/>
              <w:textAlignment w:val="baseline"/>
              <w:outlineLvl w:val="3"/>
              <w:rPr>
                <w:rFonts w:eastAsia="黑体"/>
                <w:b/>
                <w:kern w:val="0"/>
                <w:sz w:val="21"/>
                <w:szCs w:val="21"/>
              </w:rPr>
            </w:pPr>
            <w:r>
              <w:rPr>
                <w:rFonts w:hint="eastAsia" w:eastAsia="黑体"/>
                <w:b/>
                <w:kern w:val="0"/>
                <w:sz w:val="21"/>
                <w:szCs w:val="21"/>
              </w:rPr>
              <w:t>Pull down</w:t>
            </w:r>
            <w:r>
              <w:rPr>
                <w:rFonts w:eastAsia="黑体"/>
                <w:b/>
                <w:kern w:val="0"/>
                <w:sz w:val="21"/>
                <w:szCs w:val="21"/>
              </w:rPr>
              <w:t>实验验证ZmEHD1与ZmAP2 σ</w:t>
            </w:r>
            <w:r>
              <w:rPr>
                <w:rFonts w:hint="eastAsia" w:eastAsia="黑体"/>
                <w:b/>
                <w:kern w:val="0"/>
                <w:sz w:val="21"/>
                <w:szCs w:val="21"/>
              </w:rPr>
              <w:t>亚基</w:t>
            </w:r>
            <w:r>
              <w:rPr>
                <w:rFonts w:eastAsia="黑体"/>
                <w:b/>
                <w:kern w:val="0"/>
                <w:sz w:val="21"/>
                <w:szCs w:val="21"/>
              </w:rPr>
              <w:t>互作</w:t>
            </w:r>
          </w:p>
          <w:p>
            <w:pPr>
              <w:adjustRightInd w:val="0"/>
              <w:ind w:firstLine="420" w:firstLineChars="200"/>
              <w:textAlignment w:val="baseline"/>
              <w:rPr>
                <w:rFonts w:eastAsia="宋体"/>
                <w:kern w:val="0"/>
                <w:sz w:val="21"/>
                <w:szCs w:val="21"/>
              </w:rPr>
            </w:pPr>
            <w:r>
              <w:rPr>
                <w:rFonts w:eastAsia="宋体"/>
                <w:kern w:val="0"/>
                <w:sz w:val="21"/>
                <w:szCs w:val="21"/>
              </w:rPr>
              <w:t>克隆</w:t>
            </w:r>
            <w:r>
              <w:rPr>
                <w:rFonts w:eastAsia="宋体"/>
                <w:i/>
                <w:kern w:val="0"/>
                <w:sz w:val="21"/>
                <w:szCs w:val="21"/>
              </w:rPr>
              <w:t>ZmEHD1</w:t>
            </w:r>
            <w:r>
              <w:rPr>
                <w:rFonts w:hint="eastAsia" w:eastAsia="宋体"/>
                <w:i/>
                <w:kern w:val="0"/>
                <w:sz w:val="21"/>
                <w:szCs w:val="21"/>
              </w:rPr>
              <w:t>、</w:t>
            </w:r>
            <w:r>
              <w:rPr>
                <w:rFonts w:eastAsia="宋体"/>
                <w:i/>
                <w:kern w:val="0"/>
                <w:sz w:val="21"/>
                <w:szCs w:val="21"/>
              </w:rPr>
              <w:t xml:space="preserve"> ZmEHD1</w:t>
            </w:r>
            <w:r>
              <w:rPr>
                <w:rFonts w:eastAsia="宋体"/>
                <w:i/>
                <w:kern w:val="0"/>
                <w:sz w:val="21"/>
                <w:szCs w:val="21"/>
                <w:vertAlign w:val="subscript"/>
              </w:rPr>
              <w:t>mut</w:t>
            </w:r>
            <w:r>
              <w:rPr>
                <w:rFonts w:eastAsia="宋体"/>
                <w:kern w:val="0"/>
                <w:sz w:val="21"/>
                <w:szCs w:val="21"/>
              </w:rPr>
              <w:t>和</w:t>
            </w:r>
            <w:bookmarkStart w:id="26" w:name="OLE_LINK154"/>
            <w:bookmarkStart w:id="27" w:name="OLE_LINK153"/>
            <w:r>
              <w:rPr>
                <w:rFonts w:eastAsia="宋体"/>
                <w:i/>
                <w:kern w:val="0"/>
                <w:sz w:val="21"/>
                <w:szCs w:val="21"/>
              </w:rPr>
              <w:t>ZmAP2σ</w:t>
            </w:r>
            <w:r>
              <w:rPr>
                <w:rFonts w:eastAsia="宋体"/>
                <w:kern w:val="0"/>
                <w:sz w:val="21"/>
                <w:szCs w:val="21"/>
              </w:rPr>
              <w:t>亚基</w:t>
            </w:r>
            <w:bookmarkEnd w:id="26"/>
            <w:bookmarkEnd w:id="27"/>
            <w:r>
              <w:rPr>
                <w:rFonts w:hint="eastAsia" w:eastAsia="宋体"/>
                <w:kern w:val="0"/>
                <w:sz w:val="21"/>
                <w:szCs w:val="21"/>
              </w:rPr>
              <w:t>CDS</w:t>
            </w:r>
            <w:r>
              <w:rPr>
                <w:rFonts w:eastAsia="宋体"/>
                <w:kern w:val="0"/>
                <w:sz w:val="21"/>
                <w:szCs w:val="21"/>
              </w:rPr>
              <w:t>序列，</w:t>
            </w:r>
            <w:r>
              <w:rPr>
                <w:rFonts w:hint="eastAsia" w:eastAsia="宋体"/>
                <w:kern w:val="0"/>
                <w:sz w:val="21"/>
                <w:szCs w:val="21"/>
              </w:rPr>
              <w:t>分别</w:t>
            </w:r>
            <w:r>
              <w:rPr>
                <w:rFonts w:eastAsia="宋体"/>
                <w:kern w:val="0"/>
                <w:sz w:val="21"/>
                <w:szCs w:val="21"/>
              </w:rPr>
              <w:t>连接到pET-28a</w:t>
            </w:r>
            <w:r>
              <w:rPr>
                <w:rFonts w:hint="eastAsia" w:eastAsia="宋体"/>
                <w:kern w:val="0"/>
                <w:sz w:val="21"/>
                <w:szCs w:val="21"/>
              </w:rPr>
              <w:t>（</w:t>
            </w:r>
            <w:r>
              <w:rPr>
                <w:rFonts w:eastAsia="宋体"/>
                <w:kern w:val="0"/>
                <w:sz w:val="21"/>
                <w:szCs w:val="21"/>
              </w:rPr>
              <w:t>+</w:t>
            </w:r>
            <w:r>
              <w:rPr>
                <w:rFonts w:hint="eastAsia" w:eastAsia="宋体"/>
                <w:kern w:val="0"/>
                <w:sz w:val="21"/>
                <w:szCs w:val="21"/>
              </w:rPr>
              <w:t>）</w:t>
            </w:r>
            <w:r>
              <w:rPr>
                <w:rFonts w:eastAsia="宋体"/>
                <w:kern w:val="0"/>
                <w:sz w:val="21"/>
                <w:szCs w:val="21"/>
              </w:rPr>
              <w:t>和pGEX-4T-1载体上，将构建好的</w:t>
            </w:r>
            <w:r>
              <w:rPr>
                <w:rFonts w:hint="eastAsia" w:eastAsia="宋体"/>
                <w:kern w:val="0"/>
                <w:sz w:val="21"/>
                <w:szCs w:val="21"/>
              </w:rPr>
              <w:t>GST</w:t>
            </w:r>
            <w:r>
              <w:rPr>
                <w:rFonts w:eastAsia="宋体"/>
                <w:kern w:val="0"/>
                <w:sz w:val="21"/>
                <w:szCs w:val="21"/>
              </w:rPr>
              <w:t>-ZmAP2 σ、</w:t>
            </w:r>
            <w:r>
              <w:rPr>
                <w:rFonts w:hint="eastAsia" w:eastAsia="宋体"/>
                <w:kern w:val="0"/>
                <w:sz w:val="21"/>
                <w:szCs w:val="21"/>
              </w:rPr>
              <w:t>HIs</w:t>
            </w:r>
            <w:r>
              <w:rPr>
                <w:rFonts w:eastAsia="宋体"/>
                <w:kern w:val="0"/>
                <w:sz w:val="21"/>
                <w:szCs w:val="21"/>
              </w:rPr>
              <w:t>-ZmEHD1</w:t>
            </w:r>
            <w:r>
              <w:rPr>
                <w:rFonts w:hint="eastAsia" w:eastAsia="宋体"/>
                <w:kern w:val="0"/>
                <w:sz w:val="21"/>
                <w:szCs w:val="21"/>
              </w:rPr>
              <w:t>、HIs</w:t>
            </w:r>
            <w:r>
              <w:rPr>
                <w:rFonts w:eastAsia="宋体"/>
                <w:kern w:val="0"/>
                <w:sz w:val="21"/>
                <w:szCs w:val="21"/>
              </w:rPr>
              <w:t>-ZmEHD1</w:t>
            </w:r>
            <w:r>
              <w:rPr>
                <w:rFonts w:eastAsia="宋体"/>
                <w:kern w:val="0"/>
                <w:sz w:val="21"/>
                <w:szCs w:val="21"/>
                <w:vertAlign w:val="subscript"/>
              </w:rPr>
              <w:t>mut</w:t>
            </w:r>
            <w:r>
              <w:rPr>
                <w:rFonts w:eastAsia="宋体"/>
                <w:kern w:val="0"/>
                <w:sz w:val="21"/>
                <w:szCs w:val="21"/>
              </w:rPr>
              <w:t>和空GST在大肠杆菌BL21</w:t>
            </w:r>
            <w:r>
              <w:rPr>
                <w:rFonts w:hint="eastAsia" w:eastAsia="宋体"/>
                <w:kern w:val="0"/>
                <w:sz w:val="21"/>
                <w:szCs w:val="21"/>
              </w:rPr>
              <w:t>中</w:t>
            </w:r>
            <w:r>
              <w:rPr>
                <w:rFonts w:eastAsia="宋体"/>
                <w:kern w:val="0"/>
                <w:sz w:val="21"/>
                <w:szCs w:val="21"/>
              </w:rPr>
              <w:t>诱导表达</w:t>
            </w:r>
            <w:r>
              <w:rPr>
                <w:rFonts w:hint="eastAsia" w:eastAsia="宋体"/>
                <w:kern w:val="0"/>
                <w:sz w:val="21"/>
                <w:szCs w:val="21"/>
              </w:rPr>
              <w:t>并</w:t>
            </w:r>
            <w:r>
              <w:rPr>
                <w:rFonts w:eastAsia="宋体"/>
                <w:kern w:val="0"/>
                <w:sz w:val="21"/>
                <w:szCs w:val="21"/>
              </w:rPr>
              <w:t>纯化。</w:t>
            </w:r>
            <w:r>
              <w:rPr>
                <w:rFonts w:hint="eastAsia" w:eastAsia="宋体"/>
                <w:kern w:val="0"/>
                <w:sz w:val="21"/>
                <w:szCs w:val="21"/>
              </w:rPr>
              <w:t>结果表明蛋白</w:t>
            </w:r>
            <w:r>
              <w:rPr>
                <w:rFonts w:eastAsia="宋体"/>
                <w:kern w:val="0"/>
                <w:sz w:val="21"/>
                <w:szCs w:val="21"/>
              </w:rPr>
              <w:t>表达正常，</w:t>
            </w:r>
            <w:r>
              <w:rPr>
                <w:rFonts w:hint="eastAsia" w:eastAsia="宋体"/>
                <w:kern w:val="0"/>
                <w:sz w:val="21"/>
                <w:szCs w:val="21"/>
              </w:rPr>
              <w:t>但是</w:t>
            </w:r>
            <w:r>
              <w:rPr>
                <w:rFonts w:eastAsia="宋体"/>
                <w:kern w:val="0"/>
                <w:sz w:val="21"/>
                <w:szCs w:val="21"/>
              </w:rPr>
              <w:t>只有在加入了GST-ZmAP2 σ</w:t>
            </w:r>
            <w:r>
              <w:rPr>
                <w:rFonts w:hint="eastAsia" w:eastAsia="宋体"/>
                <w:kern w:val="0"/>
                <w:sz w:val="21"/>
                <w:szCs w:val="21"/>
              </w:rPr>
              <w:t>的</w:t>
            </w:r>
            <w:r>
              <w:rPr>
                <w:rFonts w:eastAsia="宋体"/>
                <w:kern w:val="0"/>
                <w:sz w:val="21"/>
                <w:szCs w:val="21"/>
              </w:rPr>
              <w:t>Output中（第一泳道和第二泳道）检测到</w:t>
            </w:r>
            <w:r>
              <w:rPr>
                <w:rFonts w:hint="eastAsia" w:eastAsia="宋体"/>
                <w:kern w:val="0"/>
                <w:sz w:val="21"/>
                <w:szCs w:val="21"/>
              </w:rPr>
              <w:t>HIs</w:t>
            </w:r>
            <w:r>
              <w:rPr>
                <w:rFonts w:eastAsia="宋体"/>
                <w:kern w:val="0"/>
                <w:sz w:val="21"/>
                <w:szCs w:val="21"/>
              </w:rPr>
              <w:t>-ZmEHD1</w:t>
            </w:r>
            <w:r>
              <w:rPr>
                <w:rFonts w:hint="eastAsia" w:eastAsia="宋体"/>
                <w:kern w:val="0"/>
                <w:sz w:val="21"/>
                <w:szCs w:val="21"/>
              </w:rPr>
              <w:t>/HIs</w:t>
            </w:r>
            <w:r>
              <w:rPr>
                <w:rFonts w:eastAsia="宋体"/>
                <w:kern w:val="0"/>
                <w:sz w:val="21"/>
                <w:szCs w:val="21"/>
              </w:rPr>
              <w:t>-ZmEHD1</w:t>
            </w:r>
            <w:r>
              <w:rPr>
                <w:rFonts w:eastAsia="宋体"/>
                <w:kern w:val="0"/>
                <w:sz w:val="21"/>
                <w:szCs w:val="21"/>
                <w:vertAlign w:val="subscript"/>
              </w:rPr>
              <w:t>mut</w:t>
            </w:r>
            <w:r>
              <w:rPr>
                <w:rFonts w:eastAsia="宋体"/>
                <w:kern w:val="0"/>
                <w:sz w:val="21"/>
                <w:szCs w:val="21"/>
              </w:rPr>
              <w:t>信号，</w:t>
            </w:r>
            <w:r>
              <w:rPr>
                <w:rFonts w:hint="eastAsia" w:eastAsia="宋体"/>
                <w:kern w:val="0"/>
                <w:sz w:val="21"/>
                <w:szCs w:val="21"/>
              </w:rPr>
              <w:t>空</w:t>
            </w:r>
            <w:r>
              <w:rPr>
                <w:rFonts w:eastAsia="宋体"/>
                <w:kern w:val="0"/>
                <w:sz w:val="21"/>
                <w:szCs w:val="21"/>
              </w:rPr>
              <w:t>GST作为阴性对照，</w:t>
            </w:r>
            <w:r>
              <w:rPr>
                <w:rFonts w:hint="eastAsia" w:eastAsia="宋体"/>
                <w:kern w:val="0"/>
                <w:sz w:val="21"/>
                <w:szCs w:val="21"/>
              </w:rPr>
              <w:t>其</w:t>
            </w:r>
            <w:r>
              <w:rPr>
                <w:rFonts w:eastAsia="宋体"/>
                <w:kern w:val="0"/>
                <w:sz w:val="21"/>
                <w:szCs w:val="21"/>
              </w:rPr>
              <w:t>对应的output（第三</w:t>
            </w:r>
            <w:r>
              <w:rPr>
                <w:rFonts w:hint="eastAsia" w:eastAsia="宋体"/>
                <w:kern w:val="0"/>
                <w:sz w:val="21"/>
                <w:szCs w:val="21"/>
              </w:rPr>
              <w:t>泳道</w:t>
            </w:r>
            <w:r>
              <w:rPr>
                <w:rFonts w:eastAsia="宋体"/>
                <w:kern w:val="0"/>
                <w:sz w:val="21"/>
                <w:szCs w:val="21"/>
              </w:rPr>
              <w:t>和第四泳道）中并没有检测到信号</w:t>
            </w:r>
            <w:r>
              <w:rPr>
                <w:rFonts w:hint="eastAsia" w:eastAsia="宋体"/>
                <w:kern w:val="0"/>
                <w:sz w:val="21"/>
                <w:szCs w:val="21"/>
              </w:rPr>
              <w:t>（图</w:t>
            </w:r>
            <w:r>
              <w:rPr>
                <w:rFonts w:eastAsia="宋体"/>
                <w:kern w:val="0"/>
                <w:sz w:val="21"/>
                <w:szCs w:val="21"/>
              </w:rPr>
              <w:t>11</w:t>
            </w:r>
            <w:r>
              <w:rPr>
                <w:rFonts w:hint="eastAsia" w:eastAsia="宋体"/>
                <w:kern w:val="0"/>
                <w:sz w:val="21"/>
                <w:szCs w:val="21"/>
              </w:rPr>
              <w:t>）。此结果</w:t>
            </w:r>
            <w:r>
              <w:rPr>
                <w:rFonts w:eastAsia="宋体"/>
                <w:kern w:val="0"/>
                <w:sz w:val="21"/>
                <w:szCs w:val="21"/>
              </w:rPr>
              <w:t>进一步说明ZmEHD1和ZmAP2σ亚基之间存在互作关系。</w:t>
            </w:r>
          </w:p>
          <w:p>
            <w:pPr>
              <w:adjustRightInd w:val="0"/>
              <w:spacing w:line="400" w:lineRule="exact"/>
              <w:textAlignment w:val="baseline"/>
              <w:rPr>
                <w:rFonts w:eastAsia="宋体"/>
                <w:kern w:val="0"/>
                <w:sz w:val="21"/>
                <w:szCs w:val="21"/>
              </w:rPr>
            </w:pPr>
          </w:p>
          <w:p>
            <w:pPr>
              <w:adjustRightInd w:val="0"/>
              <w:spacing w:line="360" w:lineRule="auto"/>
              <w:jc w:val="center"/>
              <w:textAlignment w:val="baseline"/>
              <w:rPr>
                <w:rFonts w:eastAsia="宋体"/>
                <w:kern w:val="0"/>
                <w:sz w:val="21"/>
                <w:szCs w:val="21"/>
              </w:rPr>
            </w:pPr>
            <w:r>
              <w:rPr>
                <w:rFonts w:eastAsia="宋体"/>
                <w:kern w:val="0"/>
                <w:sz w:val="21"/>
                <w:szCs w:val="20"/>
              </w:rPr>
              <w:drawing>
                <wp:inline distT="0" distB="0" distL="0" distR="0">
                  <wp:extent cx="3331210" cy="17932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6"/>
                          <a:srcRect/>
                          <a:stretch>
                            <a:fillRect/>
                          </a:stretch>
                        </pic:blipFill>
                        <pic:spPr>
                          <a:xfrm>
                            <a:off x="0" y="0"/>
                            <a:ext cx="3331210" cy="1793240"/>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 xml:space="preserve">11 pull </w:t>
            </w:r>
            <w:r>
              <w:rPr>
                <w:rFonts w:hint="eastAsia" w:eastAsia="黑体"/>
                <w:kern w:val="0"/>
                <w:sz w:val="18"/>
                <w:szCs w:val="18"/>
              </w:rPr>
              <w:t>down</w:t>
            </w:r>
            <w:r>
              <w:rPr>
                <w:rFonts w:eastAsia="黑体"/>
                <w:kern w:val="0"/>
                <w:sz w:val="18"/>
                <w:szCs w:val="18"/>
              </w:rPr>
              <w:t>实验验证ZmEHD1与</w:t>
            </w:r>
            <w:bookmarkStart w:id="28" w:name="OLE_LINK5"/>
            <w:bookmarkStart w:id="29" w:name="OLE_LINK6"/>
            <w:r>
              <w:rPr>
                <w:rFonts w:eastAsia="黑体"/>
                <w:kern w:val="0"/>
                <w:sz w:val="18"/>
                <w:szCs w:val="18"/>
              </w:rPr>
              <w:t>ZmAP2 σ</w:t>
            </w:r>
            <w:bookmarkEnd w:id="28"/>
            <w:bookmarkEnd w:id="29"/>
            <w:r>
              <w:rPr>
                <w:rFonts w:eastAsia="黑体"/>
                <w:kern w:val="0"/>
                <w:sz w:val="18"/>
                <w:szCs w:val="18"/>
              </w:rPr>
              <w:t>互作</w:t>
            </w:r>
          </w:p>
          <w:p>
            <w:pPr>
              <w:adjustRightInd w:val="0"/>
              <w:spacing w:line="400" w:lineRule="exact"/>
              <w:jc w:val="center"/>
              <w:textAlignment w:val="baseline"/>
              <w:rPr>
                <w:rFonts w:eastAsia="宋体"/>
                <w:kern w:val="0"/>
                <w:sz w:val="21"/>
                <w:szCs w:val="20"/>
              </w:rPr>
            </w:pPr>
          </w:p>
          <w:p>
            <w:pPr>
              <w:adjustRightInd w:val="0"/>
              <w:spacing w:before="204" w:beforeLines="50" w:after="204" w:afterLines="50" w:line="400" w:lineRule="exact"/>
              <w:textAlignment w:val="baseline"/>
              <w:outlineLvl w:val="2"/>
              <w:rPr>
                <w:rFonts w:eastAsia="黑体"/>
                <w:b/>
                <w:kern w:val="0"/>
                <w:sz w:val="21"/>
                <w:szCs w:val="21"/>
              </w:rPr>
            </w:pPr>
            <w:bookmarkStart w:id="30" w:name="_Toc11275"/>
            <w:r>
              <w:rPr>
                <w:rFonts w:hint="eastAsia" w:eastAsia="黑体"/>
                <w:b/>
                <w:kern w:val="0"/>
                <w:sz w:val="21"/>
                <w:szCs w:val="21"/>
              </w:rPr>
              <w:t xml:space="preserve">（3） </w:t>
            </w:r>
            <w:r>
              <w:rPr>
                <w:rFonts w:hint="eastAsia" w:eastAsia="黑体"/>
                <w:b/>
                <w:i/>
                <w:kern w:val="0"/>
                <w:sz w:val="21"/>
                <w:szCs w:val="21"/>
              </w:rPr>
              <w:t>ehd</w:t>
            </w:r>
            <w:r>
              <w:rPr>
                <w:rFonts w:eastAsia="黑体"/>
                <w:b/>
                <w:i/>
                <w:kern w:val="0"/>
                <w:sz w:val="21"/>
                <w:szCs w:val="21"/>
              </w:rPr>
              <w:t>1</w:t>
            </w:r>
            <w:r>
              <w:rPr>
                <w:rFonts w:eastAsia="黑体"/>
                <w:b/>
                <w:kern w:val="0"/>
                <w:sz w:val="21"/>
                <w:szCs w:val="21"/>
              </w:rPr>
              <w:t>突变体的转录组测序分析</w:t>
            </w:r>
            <w:bookmarkEnd w:id="30"/>
          </w:p>
          <w:p>
            <w:pPr>
              <w:adjustRightInd w:val="0"/>
              <w:spacing w:line="400" w:lineRule="exact"/>
              <w:ind w:firstLine="420" w:firstLineChars="200"/>
              <w:textAlignment w:val="baseline"/>
              <w:rPr>
                <w:rFonts w:eastAsia="宋体"/>
                <w:kern w:val="0"/>
                <w:sz w:val="20"/>
                <w:szCs w:val="20"/>
              </w:rPr>
            </w:pPr>
            <w:r>
              <w:rPr>
                <w:rFonts w:hint="eastAsia" w:eastAsia="宋体"/>
                <w:kern w:val="0"/>
                <w:sz w:val="21"/>
                <w:szCs w:val="21"/>
              </w:rPr>
              <w:t>为了深入探究参与ZmEHD1介导信号途径的分子机制，本研究利用RNA-seq技术比对分析了</w:t>
            </w:r>
            <w:r>
              <w:rPr>
                <w:rFonts w:hint="eastAsia" w:eastAsia="宋体"/>
                <w:i/>
                <w:kern w:val="0"/>
                <w:sz w:val="21"/>
                <w:szCs w:val="21"/>
              </w:rPr>
              <w:t>ehd1</w:t>
            </w:r>
            <w:r>
              <w:rPr>
                <w:rFonts w:hint="eastAsia" w:eastAsia="宋体"/>
                <w:kern w:val="0"/>
                <w:sz w:val="21"/>
                <w:szCs w:val="21"/>
              </w:rPr>
              <w:t>突变体和</w:t>
            </w:r>
            <w:r>
              <w:rPr>
                <w:rFonts w:eastAsia="宋体"/>
                <w:kern w:val="0"/>
                <w:sz w:val="21"/>
                <w:szCs w:val="21"/>
              </w:rPr>
              <w:t>WT</w:t>
            </w:r>
            <w:r>
              <w:rPr>
                <w:rFonts w:hint="eastAsia" w:eastAsia="宋体"/>
                <w:kern w:val="0"/>
                <w:sz w:val="21"/>
                <w:szCs w:val="21"/>
              </w:rPr>
              <w:t>野生型授粉后15天胚乳的转录组数据。</w:t>
            </w:r>
          </w:p>
          <w:p>
            <w:pPr>
              <w:adjustRightInd w:val="0"/>
              <w:spacing w:line="400" w:lineRule="exact"/>
              <w:ind w:firstLine="400"/>
              <w:textAlignment w:val="baseline"/>
              <w:rPr>
                <w:rFonts w:eastAsia="宋体"/>
                <w:kern w:val="0"/>
                <w:sz w:val="21"/>
                <w:szCs w:val="21"/>
              </w:rPr>
            </w:pPr>
            <w:r>
              <w:rPr>
                <w:rFonts w:hint="eastAsia" w:ascii="宋体" w:hAnsi="Calibri" w:eastAsia="宋体" w:cs="宋体"/>
                <w:color w:val="000000"/>
                <w:kern w:val="0"/>
                <w:sz w:val="21"/>
                <w:szCs w:val="21"/>
              </w:rPr>
              <w:t>依据</w:t>
            </w:r>
            <w:r>
              <w:rPr>
                <w:rFonts w:eastAsia="宋体"/>
                <w:color w:val="000000"/>
                <w:kern w:val="0"/>
                <w:sz w:val="21"/>
                <w:szCs w:val="21"/>
              </w:rPr>
              <w:t>Log2≥1</w:t>
            </w:r>
            <w:r>
              <w:rPr>
                <w:rFonts w:hint="eastAsia" w:ascii="宋体" w:eastAsia="宋体" w:cs="宋体"/>
                <w:color w:val="000000"/>
                <w:kern w:val="0"/>
                <w:sz w:val="21"/>
                <w:szCs w:val="21"/>
              </w:rPr>
              <w:t>并且显著值</w:t>
            </w:r>
            <w:r>
              <w:rPr>
                <w:rFonts w:eastAsia="宋体"/>
                <w:color w:val="000000"/>
                <w:kern w:val="0"/>
                <w:sz w:val="21"/>
                <w:szCs w:val="21"/>
              </w:rPr>
              <w:t>≤0.05</w:t>
            </w:r>
            <w:r>
              <w:rPr>
                <w:rFonts w:hint="eastAsia" w:ascii="宋体" w:eastAsia="宋体" w:cs="宋体"/>
                <w:color w:val="000000"/>
                <w:kern w:val="0"/>
                <w:sz w:val="21"/>
                <w:szCs w:val="21"/>
              </w:rPr>
              <w:t>的条件，利用</w:t>
            </w:r>
            <w:r>
              <w:rPr>
                <w:rFonts w:eastAsia="宋体"/>
                <w:color w:val="000000"/>
                <w:kern w:val="0"/>
                <w:sz w:val="21"/>
                <w:szCs w:val="21"/>
              </w:rPr>
              <w:t>DEGseq</w:t>
            </w:r>
            <w:r>
              <w:rPr>
                <w:rFonts w:hint="eastAsia" w:ascii="宋体" w:eastAsia="宋体" w:cs="宋体"/>
                <w:color w:val="000000"/>
                <w:kern w:val="0"/>
                <w:sz w:val="21"/>
                <w:szCs w:val="21"/>
              </w:rPr>
              <w:t>软件鉴定了</w:t>
            </w:r>
            <w:r>
              <w:rPr>
                <w:rFonts w:eastAsia="宋体"/>
                <w:color w:val="000000"/>
                <w:kern w:val="0"/>
                <w:sz w:val="21"/>
                <w:szCs w:val="21"/>
              </w:rPr>
              <w:t>4760</w:t>
            </w:r>
            <w:r>
              <w:rPr>
                <w:rFonts w:hint="eastAsia" w:ascii="宋体" w:eastAsia="宋体" w:cs="宋体"/>
                <w:color w:val="000000"/>
                <w:kern w:val="0"/>
                <w:sz w:val="21"/>
                <w:szCs w:val="21"/>
              </w:rPr>
              <w:t>个基因为差异表达基因（</w:t>
            </w:r>
            <w:r>
              <w:rPr>
                <w:rFonts w:eastAsia="宋体"/>
                <w:color w:val="000000"/>
                <w:kern w:val="0"/>
                <w:sz w:val="21"/>
                <w:szCs w:val="21"/>
              </w:rPr>
              <w:t>DEGs</w:t>
            </w:r>
            <w:r>
              <w:rPr>
                <w:rFonts w:hint="eastAsia" w:ascii="宋体" w:eastAsia="宋体" w:cs="宋体"/>
                <w:color w:val="000000"/>
                <w:kern w:val="0"/>
                <w:sz w:val="21"/>
                <w:szCs w:val="21"/>
              </w:rPr>
              <w:t>），其中包括</w:t>
            </w:r>
            <w:r>
              <w:rPr>
                <w:rFonts w:eastAsia="宋体"/>
                <w:i/>
                <w:color w:val="000000"/>
                <w:kern w:val="0"/>
                <w:sz w:val="21"/>
                <w:szCs w:val="21"/>
              </w:rPr>
              <w:t>ZmEHD1</w:t>
            </w:r>
            <w:r>
              <w:rPr>
                <w:rFonts w:hint="eastAsia" w:ascii="宋体" w:eastAsia="宋体" w:cs="宋体"/>
                <w:color w:val="000000"/>
                <w:kern w:val="0"/>
                <w:sz w:val="21"/>
                <w:szCs w:val="21"/>
              </w:rPr>
              <w:t>。对</w:t>
            </w:r>
            <w:r>
              <w:rPr>
                <w:rFonts w:eastAsia="宋体"/>
                <w:i/>
                <w:iCs/>
                <w:color w:val="000000"/>
                <w:kern w:val="0"/>
                <w:sz w:val="21"/>
                <w:szCs w:val="21"/>
              </w:rPr>
              <w:t>ehd1</w:t>
            </w:r>
            <w:r>
              <w:rPr>
                <w:rFonts w:hint="eastAsia" w:ascii="宋体" w:eastAsia="宋体" w:cs="宋体"/>
                <w:color w:val="000000"/>
                <w:kern w:val="0"/>
                <w:sz w:val="21"/>
                <w:szCs w:val="21"/>
              </w:rPr>
              <w:t>突变体而言，差异基因中有</w:t>
            </w:r>
            <w:r>
              <w:rPr>
                <w:rFonts w:eastAsia="宋体"/>
                <w:color w:val="000000"/>
                <w:kern w:val="0"/>
                <w:sz w:val="21"/>
                <w:szCs w:val="21"/>
              </w:rPr>
              <w:t>2208</w:t>
            </w:r>
            <w:r>
              <w:rPr>
                <w:rFonts w:hint="eastAsia" w:ascii="宋体" w:eastAsia="宋体" w:cs="宋体"/>
                <w:color w:val="000000"/>
                <w:kern w:val="0"/>
                <w:sz w:val="21"/>
                <w:szCs w:val="21"/>
              </w:rPr>
              <w:t>个基因上调表达及</w:t>
            </w:r>
            <w:r>
              <w:rPr>
                <w:rFonts w:eastAsia="宋体"/>
                <w:color w:val="000000"/>
                <w:kern w:val="0"/>
                <w:sz w:val="21"/>
                <w:szCs w:val="21"/>
              </w:rPr>
              <w:t>2551</w:t>
            </w:r>
            <w:r>
              <w:rPr>
                <w:rFonts w:hint="eastAsia" w:ascii="宋体" w:eastAsia="宋体" w:cs="宋体"/>
                <w:color w:val="000000"/>
                <w:kern w:val="0"/>
                <w:sz w:val="21"/>
                <w:szCs w:val="21"/>
              </w:rPr>
              <w:t>个基因下调表达。</w:t>
            </w:r>
            <w:r>
              <w:rPr>
                <w:rFonts w:hint="eastAsia" w:eastAsia="宋体"/>
                <w:kern w:val="0"/>
                <w:sz w:val="21"/>
                <w:szCs w:val="21"/>
              </w:rPr>
              <w:t>通过利用实时荧光定量PCR来确定RNA-seq的结果。GRMZM2G088273、GRMZM2G346897、GRMZM2G067929和GRMZM2G418119表达水平与RNA-seq数据一致，在ehd1突变体中的低于野生型（图</w:t>
            </w:r>
            <w:r>
              <w:rPr>
                <w:rFonts w:eastAsia="宋体"/>
                <w:kern w:val="0"/>
                <w:sz w:val="21"/>
                <w:szCs w:val="21"/>
              </w:rPr>
              <w:t>12</w:t>
            </w:r>
            <w:r>
              <w:rPr>
                <w:rFonts w:hint="eastAsia" w:eastAsia="宋体"/>
                <w:kern w:val="0"/>
                <w:sz w:val="21"/>
                <w:szCs w:val="21"/>
              </w:rPr>
              <w:t>）。而突变体</w:t>
            </w:r>
            <w:r>
              <w:rPr>
                <w:rFonts w:hint="eastAsia" w:eastAsia="宋体"/>
                <w:i/>
                <w:kern w:val="0"/>
                <w:sz w:val="21"/>
                <w:szCs w:val="21"/>
              </w:rPr>
              <w:t>ehd1</w:t>
            </w:r>
            <w:r>
              <w:rPr>
                <w:rFonts w:hint="eastAsia" w:eastAsia="宋体"/>
                <w:kern w:val="0"/>
                <w:sz w:val="21"/>
                <w:szCs w:val="21"/>
              </w:rPr>
              <w:t>中GRMZM2G156877和GRMZM2G420988的表达量高于野生型，表明了RNA-seq数据真实可靠。</w:t>
            </w:r>
          </w:p>
          <w:p>
            <w:pPr>
              <w:adjustRightInd w:val="0"/>
              <w:spacing w:line="400" w:lineRule="exact"/>
              <w:ind w:firstLine="400"/>
              <w:textAlignment w:val="baseline"/>
              <w:rPr>
                <w:rFonts w:eastAsia="宋体"/>
                <w:kern w:val="0"/>
                <w:sz w:val="21"/>
                <w:szCs w:val="21"/>
              </w:rPr>
            </w:pPr>
          </w:p>
          <w:p>
            <w:pPr>
              <w:adjustRightInd w:val="0"/>
              <w:spacing w:line="360" w:lineRule="auto"/>
              <w:jc w:val="center"/>
              <w:textAlignment w:val="baseline"/>
              <w:rPr>
                <w:rFonts w:eastAsia="宋体"/>
                <w:kern w:val="0"/>
                <w:sz w:val="20"/>
                <w:szCs w:val="20"/>
              </w:rPr>
            </w:pPr>
            <w:r>
              <w:rPr>
                <w:rFonts w:eastAsia="宋体"/>
                <w:kern w:val="0"/>
                <w:sz w:val="21"/>
                <w:szCs w:val="20"/>
              </w:rPr>
              <w:drawing>
                <wp:inline distT="0" distB="0" distL="0" distR="0">
                  <wp:extent cx="5342890" cy="3056890"/>
                  <wp:effectExtent l="0" t="0" r="0" b="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noChangeArrowheads="1"/>
                          </pic:cNvPicPr>
                        </pic:nvPicPr>
                        <pic:blipFill>
                          <a:blip r:embed="rId17"/>
                          <a:srcRect/>
                          <a:stretch>
                            <a:fillRect/>
                          </a:stretch>
                        </pic:blipFill>
                        <pic:spPr>
                          <a:xfrm>
                            <a:off x="0" y="0"/>
                            <a:ext cx="5343532" cy="3057142"/>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eastAsia="黑体"/>
                <w:kern w:val="0"/>
                <w:sz w:val="18"/>
                <w:szCs w:val="18"/>
              </w:rPr>
              <w:t>12</w:t>
            </w:r>
            <w:r>
              <w:rPr>
                <w:rFonts w:hint="eastAsia" w:eastAsia="黑体"/>
                <w:kern w:val="0"/>
                <w:sz w:val="18"/>
                <w:szCs w:val="18"/>
              </w:rPr>
              <w:t xml:space="preserve"> RT-PCR验证</w:t>
            </w:r>
          </w:p>
          <w:p>
            <w:pPr>
              <w:adjustRightInd w:val="0"/>
              <w:spacing w:line="400" w:lineRule="exact"/>
              <w:jc w:val="center"/>
              <w:textAlignment w:val="baseline"/>
              <w:rPr>
                <w:rFonts w:eastAsia="宋体"/>
                <w:kern w:val="0"/>
                <w:sz w:val="20"/>
                <w:szCs w:val="20"/>
              </w:rPr>
            </w:pPr>
          </w:p>
          <w:p>
            <w:pPr>
              <w:adjustRightInd w:val="0"/>
              <w:spacing w:line="400" w:lineRule="exact"/>
              <w:ind w:firstLine="400"/>
              <w:textAlignment w:val="baseline"/>
              <w:rPr>
                <w:rFonts w:eastAsia="宋体"/>
                <w:kern w:val="0"/>
                <w:sz w:val="21"/>
                <w:szCs w:val="21"/>
              </w:rPr>
            </w:pPr>
            <w:r>
              <w:rPr>
                <w:rFonts w:hint="eastAsia" w:eastAsia="宋体"/>
                <w:kern w:val="0"/>
                <w:sz w:val="21"/>
                <w:szCs w:val="21"/>
              </w:rPr>
              <w:t>GO分析结果表明，4760个DEGs主要富集于应激反应（GO:0006950, P=1.2e</w:t>
            </w:r>
            <w:r>
              <w:rPr>
                <w:rFonts w:hint="eastAsia" w:eastAsia="宋体"/>
                <w:kern w:val="0"/>
                <w:sz w:val="21"/>
                <w:szCs w:val="21"/>
                <w:vertAlign w:val="superscript"/>
              </w:rPr>
              <w:t>-12</w:t>
            </w:r>
            <w:r>
              <w:rPr>
                <w:rFonts w:hint="eastAsia" w:eastAsia="宋体"/>
                <w:kern w:val="0"/>
                <w:sz w:val="21"/>
                <w:szCs w:val="21"/>
              </w:rPr>
              <w:t>）、integral to membrane（GO:0016021, P=1e</w:t>
            </w:r>
            <w:r>
              <w:rPr>
                <w:rFonts w:hint="eastAsia" w:eastAsia="宋体"/>
                <w:kern w:val="0"/>
                <w:sz w:val="21"/>
                <w:szCs w:val="21"/>
                <w:vertAlign w:val="superscript"/>
              </w:rPr>
              <w:t>-5</w:t>
            </w:r>
            <w:r>
              <w:rPr>
                <w:rFonts w:hint="eastAsia" w:eastAsia="宋体"/>
                <w:kern w:val="0"/>
                <w:sz w:val="21"/>
                <w:szCs w:val="21"/>
              </w:rPr>
              <w:t>）、intracellular membrane-bounded organelle（GO:0043231, P = 0.0002）、液泡（GO:0005773, P = 0.0007）、淀粉代谢过程（GO:0005982, P = 1.6e</w:t>
            </w:r>
            <w:r>
              <w:rPr>
                <w:rFonts w:hint="eastAsia" w:eastAsia="宋体"/>
                <w:kern w:val="0"/>
                <w:sz w:val="21"/>
                <w:szCs w:val="21"/>
                <w:vertAlign w:val="superscript"/>
              </w:rPr>
              <w:t>-5</w:t>
            </w:r>
            <w:r>
              <w:rPr>
                <w:rFonts w:hint="eastAsia" w:eastAsia="宋体"/>
                <w:kern w:val="0"/>
                <w:sz w:val="21"/>
                <w:szCs w:val="21"/>
              </w:rPr>
              <w:t>）和糖类代谢过程（GO:0006950, P = 1.2e</w:t>
            </w:r>
            <w:r>
              <w:rPr>
                <w:rFonts w:hint="eastAsia" w:eastAsia="宋体"/>
                <w:kern w:val="0"/>
                <w:sz w:val="21"/>
                <w:szCs w:val="21"/>
                <w:vertAlign w:val="superscript"/>
              </w:rPr>
              <w:t>-12</w:t>
            </w:r>
            <w:r>
              <w:rPr>
                <w:rFonts w:hint="eastAsia" w:eastAsia="宋体"/>
                <w:kern w:val="0"/>
                <w:sz w:val="21"/>
                <w:szCs w:val="21"/>
              </w:rPr>
              <w:t>）等生物学过程（图</w:t>
            </w:r>
            <w:r>
              <w:rPr>
                <w:rFonts w:eastAsia="宋体"/>
                <w:kern w:val="0"/>
                <w:sz w:val="21"/>
                <w:szCs w:val="21"/>
              </w:rPr>
              <w:t>13</w:t>
            </w:r>
            <w:r>
              <w:rPr>
                <w:rFonts w:hint="eastAsia" w:eastAsia="宋体"/>
                <w:kern w:val="0"/>
                <w:sz w:val="21"/>
                <w:szCs w:val="21"/>
              </w:rPr>
              <w:t>）。</w:t>
            </w:r>
          </w:p>
          <w:p>
            <w:pPr>
              <w:adjustRightInd w:val="0"/>
              <w:spacing w:line="400" w:lineRule="exact"/>
              <w:ind w:firstLine="400"/>
              <w:textAlignment w:val="baseline"/>
              <w:rPr>
                <w:rFonts w:eastAsia="宋体"/>
                <w:kern w:val="0"/>
                <w:sz w:val="21"/>
                <w:szCs w:val="21"/>
              </w:rPr>
            </w:pPr>
          </w:p>
          <w:p>
            <w:pPr>
              <w:adjustRightInd w:val="0"/>
              <w:spacing w:line="360" w:lineRule="auto"/>
              <w:jc w:val="center"/>
              <w:textAlignment w:val="baseline"/>
              <w:rPr>
                <w:rFonts w:eastAsia="宋体"/>
                <w:kern w:val="0"/>
                <w:sz w:val="20"/>
                <w:szCs w:val="20"/>
              </w:rPr>
            </w:pPr>
            <w:r>
              <w:rPr>
                <w:rFonts w:eastAsia="宋体"/>
                <w:kern w:val="0"/>
                <w:sz w:val="21"/>
                <w:szCs w:val="20"/>
              </w:rPr>
              <w:drawing>
                <wp:inline distT="0" distB="0" distL="0" distR="0">
                  <wp:extent cx="5232400" cy="3390265"/>
                  <wp:effectExtent l="19050" t="0" r="5921"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8"/>
                          <a:srcRect b="6699"/>
                          <a:stretch>
                            <a:fillRect/>
                          </a:stretch>
                        </pic:blipFill>
                        <pic:spPr>
                          <a:xfrm>
                            <a:off x="0" y="0"/>
                            <a:ext cx="5232829" cy="3390405"/>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ascii="黑体" w:hAnsi="黑体" w:eastAsia="黑体" w:cs="黑体"/>
                <w:kern w:val="0"/>
                <w:sz w:val="18"/>
                <w:szCs w:val="18"/>
              </w:rPr>
            </w:pPr>
            <w:r>
              <w:rPr>
                <w:rFonts w:hint="eastAsia" w:eastAsia="黑体"/>
                <w:kern w:val="0"/>
                <w:sz w:val="18"/>
                <w:szCs w:val="18"/>
              </w:rPr>
              <w:t>图13</w:t>
            </w:r>
            <w:r>
              <w:rPr>
                <w:rFonts w:eastAsia="黑体"/>
                <w:kern w:val="0"/>
                <w:sz w:val="18"/>
                <w:szCs w:val="18"/>
              </w:rPr>
              <w:t xml:space="preserve"> GO</w:t>
            </w:r>
            <w:r>
              <w:rPr>
                <w:rFonts w:hint="eastAsia" w:ascii="黑体" w:hAnsi="黑体" w:eastAsia="黑体" w:cs="黑体"/>
                <w:kern w:val="0"/>
                <w:sz w:val="18"/>
                <w:szCs w:val="18"/>
              </w:rPr>
              <w:t>分析</w:t>
            </w:r>
          </w:p>
          <w:p>
            <w:pPr>
              <w:adjustRightInd w:val="0"/>
              <w:spacing w:line="400" w:lineRule="exact"/>
              <w:ind w:firstLine="400"/>
              <w:textAlignment w:val="baseline"/>
              <w:rPr>
                <w:rFonts w:eastAsia="宋体"/>
                <w:kern w:val="0"/>
                <w:sz w:val="21"/>
                <w:szCs w:val="21"/>
              </w:rPr>
            </w:pPr>
            <w:r>
              <w:rPr>
                <w:rFonts w:hint="eastAsia" w:eastAsia="宋体"/>
                <w:kern w:val="0"/>
                <w:sz w:val="21"/>
                <w:szCs w:val="21"/>
              </w:rPr>
              <w:t>在这些DEGs中与生长素介导信号途径（GO:0009734, P = 1.2e</w:t>
            </w:r>
            <w:r>
              <w:rPr>
                <w:rFonts w:hint="eastAsia" w:eastAsia="宋体"/>
                <w:kern w:val="0"/>
                <w:sz w:val="21"/>
                <w:szCs w:val="21"/>
                <w:vertAlign w:val="superscript"/>
              </w:rPr>
              <w:t>-25</w:t>
            </w:r>
            <w:r>
              <w:rPr>
                <w:rFonts w:hint="eastAsia" w:eastAsia="宋体"/>
                <w:kern w:val="0"/>
                <w:sz w:val="21"/>
                <w:szCs w:val="21"/>
              </w:rPr>
              <w:t>）和生长素刺激响应（GO:0009733, P = 2.1e</w:t>
            </w:r>
            <w:r>
              <w:rPr>
                <w:rFonts w:hint="eastAsia" w:eastAsia="宋体"/>
                <w:kern w:val="0"/>
                <w:sz w:val="21"/>
                <w:szCs w:val="21"/>
                <w:vertAlign w:val="superscript"/>
              </w:rPr>
              <w:t>-25</w:t>
            </w:r>
            <w:r>
              <w:rPr>
                <w:rFonts w:hint="eastAsia" w:eastAsia="宋体"/>
                <w:kern w:val="0"/>
                <w:sz w:val="21"/>
                <w:szCs w:val="21"/>
              </w:rPr>
              <w:t>）有关的基因包括生长素响应因子、AUX/IAA转录因子、生长素上调小RNA（SAUR）、吲哚乙醛氧化酶、生长素运输蛋白和输出载体。对其中的4个DEGs基因（GRMZM2G082943、GRMZM2G365188、GRMZM5G809195和GRMZM2G019799）进行实时荧光定量分析，发现它们在</w:t>
            </w:r>
            <w:r>
              <w:rPr>
                <w:rFonts w:hint="eastAsia" w:eastAsia="宋体"/>
                <w:i/>
                <w:kern w:val="0"/>
                <w:sz w:val="21"/>
                <w:szCs w:val="21"/>
              </w:rPr>
              <w:t>ehd1</w:t>
            </w:r>
            <w:r>
              <w:rPr>
                <w:rFonts w:hint="eastAsia" w:eastAsia="宋体"/>
                <w:kern w:val="0"/>
                <w:sz w:val="21"/>
                <w:szCs w:val="21"/>
              </w:rPr>
              <w:t>突变体和野生型中均有显著的表达差异（图1</w:t>
            </w:r>
            <w:r>
              <w:rPr>
                <w:rFonts w:eastAsia="宋体"/>
                <w:kern w:val="0"/>
                <w:sz w:val="21"/>
                <w:szCs w:val="21"/>
              </w:rPr>
              <w:t>4</w:t>
            </w:r>
            <w:r>
              <w:rPr>
                <w:rFonts w:hint="eastAsia" w:eastAsia="宋体"/>
                <w:kern w:val="0"/>
                <w:sz w:val="21"/>
                <w:szCs w:val="21"/>
              </w:rPr>
              <w:t>）。上述结果表明</w:t>
            </w:r>
            <w:r>
              <w:rPr>
                <w:rFonts w:hint="eastAsia" w:eastAsia="宋体"/>
                <w:i/>
                <w:kern w:val="0"/>
                <w:sz w:val="21"/>
                <w:szCs w:val="21"/>
              </w:rPr>
              <w:t>ZmEHD1</w:t>
            </w:r>
            <w:r>
              <w:rPr>
                <w:rFonts w:hint="eastAsia" w:eastAsia="宋体"/>
                <w:kern w:val="0"/>
                <w:sz w:val="21"/>
                <w:szCs w:val="21"/>
              </w:rPr>
              <w:t>可能影响玉米中生长素平衡。</w:t>
            </w:r>
          </w:p>
          <w:p>
            <w:pPr>
              <w:adjustRightInd w:val="0"/>
              <w:spacing w:line="400" w:lineRule="exact"/>
              <w:ind w:firstLine="400"/>
              <w:textAlignment w:val="baseline"/>
              <w:rPr>
                <w:rFonts w:eastAsia="宋体"/>
                <w:kern w:val="0"/>
                <w:sz w:val="21"/>
                <w:szCs w:val="21"/>
              </w:rPr>
            </w:pPr>
          </w:p>
          <w:p>
            <w:pPr>
              <w:adjustRightInd w:val="0"/>
              <w:spacing w:line="360" w:lineRule="auto"/>
              <w:jc w:val="center"/>
              <w:textAlignment w:val="baseline"/>
              <w:rPr>
                <w:rFonts w:eastAsia="宋体"/>
                <w:kern w:val="0"/>
                <w:sz w:val="20"/>
                <w:szCs w:val="20"/>
              </w:rPr>
            </w:pPr>
            <w:r>
              <w:rPr>
                <w:rFonts w:eastAsia="宋体"/>
                <w:kern w:val="0"/>
                <w:sz w:val="21"/>
                <w:szCs w:val="20"/>
              </w:rPr>
              <w:drawing>
                <wp:inline distT="0" distB="0" distL="0" distR="0">
                  <wp:extent cx="3623310" cy="3185160"/>
                  <wp:effectExtent l="0" t="0" r="0" b="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noChangeArrowheads="1"/>
                          </pic:cNvPicPr>
                        </pic:nvPicPr>
                        <pic:blipFill>
                          <a:blip r:embed="rId19"/>
                          <a:srcRect/>
                          <a:stretch>
                            <a:fillRect/>
                          </a:stretch>
                        </pic:blipFill>
                        <pic:spPr>
                          <a:xfrm>
                            <a:off x="0" y="0"/>
                            <a:ext cx="3623770" cy="3185603"/>
                          </a:xfrm>
                          <a:prstGeom prst="rect">
                            <a:avLst/>
                          </a:prstGeom>
                          <a:noFill/>
                          <a:ln w="9525">
                            <a:noFill/>
                            <a:miter lim="800000"/>
                            <a:headEnd/>
                            <a:tailEnd/>
                          </a:ln>
                        </pic:spPr>
                      </pic:pic>
                    </a:graphicData>
                  </a:graphic>
                </wp:inline>
              </w:drawing>
            </w:r>
          </w:p>
          <w:p>
            <w:pPr>
              <w:adjustRightInd w:val="0"/>
              <w:spacing w:line="400" w:lineRule="exact"/>
              <w:jc w:val="center"/>
              <w:textAlignment w:val="baseline"/>
              <w:rPr>
                <w:rFonts w:eastAsia="黑体"/>
                <w:kern w:val="0"/>
                <w:sz w:val="18"/>
                <w:szCs w:val="18"/>
              </w:rPr>
            </w:pPr>
            <w:r>
              <w:rPr>
                <w:rFonts w:hint="eastAsia" w:eastAsia="黑体"/>
                <w:kern w:val="0"/>
                <w:sz w:val="18"/>
                <w:szCs w:val="18"/>
              </w:rPr>
              <w:t>图</w:t>
            </w:r>
            <w:r>
              <w:rPr>
                <w:rFonts w:hint="eastAsia" w:eastAsia="宋体"/>
                <w:kern w:val="0"/>
                <w:sz w:val="21"/>
                <w:szCs w:val="21"/>
              </w:rPr>
              <w:t>1</w:t>
            </w:r>
            <w:r>
              <w:rPr>
                <w:rFonts w:eastAsia="宋体"/>
                <w:kern w:val="0"/>
                <w:sz w:val="21"/>
                <w:szCs w:val="21"/>
              </w:rPr>
              <w:t xml:space="preserve">4 </w:t>
            </w:r>
            <w:r>
              <w:rPr>
                <w:rFonts w:hint="eastAsia" w:eastAsia="黑体"/>
                <w:kern w:val="0"/>
                <w:sz w:val="18"/>
                <w:szCs w:val="18"/>
              </w:rPr>
              <w:t xml:space="preserve"> RT-PCR验证（部分基因）</w:t>
            </w:r>
          </w:p>
          <w:p>
            <w:pPr>
              <w:adjustRightInd w:val="0"/>
              <w:spacing w:line="400" w:lineRule="exact"/>
              <w:jc w:val="center"/>
              <w:textAlignment w:val="baseline"/>
              <w:rPr>
                <w:rFonts w:eastAsia="黑体"/>
                <w:kern w:val="0"/>
                <w:sz w:val="18"/>
                <w:szCs w:val="18"/>
              </w:rPr>
            </w:pPr>
          </w:p>
          <w:p>
            <w:pPr>
              <w:snapToGrid w:val="0"/>
              <w:spacing w:line="360" w:lineRule="auto"/>
              <w:ind w:firstLine="482" w:firstLineChars="200"/>
              <w:jc w:val="left"/>
              <w:rPr>
                <w:rFonts w:eastAsiaTheme="minorEastAsia"/>
                <w:bCs/>
                <w:sz w:val="21"/>
                <w:szCs w:val="21"/>
              </w:rPr>
            </w:pPr>
            <w:bookmarkStart w:id="31" w:name="_Toc644"/>
            <w:r>
              <w:rPr>
                <w:rFonts w:eastAsiaTheme="minorEastAsia"/>
                <w:b/>
                <w:bCs/>
                <w:sz w:val="24"/>
                <w:szCs w:val="24"/>
              </w:rPr>
              <w:t>2.2成果特色及创新点</w:t>
            </w:r>
          </w:p>
          <w:bookmarkEnd w:id="31"/>
          <w:p>
            <w:pPr>
              <w:adjustRightInd w:val="0"/>
              <w:ind w:firstLine="422" w:firstLineChars="200"/>
              <w:textAlignment w:val="baseline"/>
              <w:outlineLvl w:val="2"/>
              <w:rPr>
                <w:rFonts w:asciiTheme="minorEastAsia" w:hAnsiTheme="minorEastAsia" w:eastAsiaTheme="minorEastAsia"/>
                <w:b/>
                <w:kern w:val="0"/>
                <w:sz w:val="21"/>
                <w:szCs w:val="21"/>
              </w:rPr>
            </w:pPr>
            <w:r>
              <w:rPr>
                <w:rFonts w:hint="eastAsia" w:asciiTheme="minorEastAsia" w:hAnsiTheme="minorEastAsia" w:eastAsiaTheme="minorEastAsia"/>
                <w:b/>
                <w:kern w:val="0"/>
                <w:sz w:val="21"/>
                <w:szCs w:val="21"/>
              </w:rPr>
              <w:t>候选基因对于玉米生长发育十分重要</w:t>
            </w:r>
          </w:p>
          <w:p>
            <w:pPr>
              <w:adjustRightInd w:val="0"/>
              <w:ind w:firstLine="420" w:firstLineChars="200"/>
              <w:textAlignment w:val="baseline"/>
              <w:rPr>
                <w:rFonts w:asciiTheme="minorEastAsia" w:hAnsiTheme="minorEastAsia" w:eastAsiaTheme="minorEastAsia"/>
                <w:kern w:val="0"/>
                <w:sz w:val="21"/>
                <w:szCs w:val="21"/>
              </w:rPr>
            </w:pPr>
            <w:bookmarkStart w:id="32" w:name="OLE_LINK208"/>
            <w:bookmarkStart w:id="33" w:name="OLE_LINK209"/>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w:t>
            </w:r>
            <w:bookmarkEnd w:id="32"/>
            <w:bookmarkEnd w:id="33"/>
            <w:r>
              <w:rPr>
                <w:rFonts w:asciiTheme="minorEastAsia" w:hAnsiTheme="minorEastAsia" w:eastAsiaTheme="minorEastAsia"/>
                <w:kern w:val="0"/>
                <w:sz w:val="21"/>
                <w:szCs w:val="21"/>
              </w:rPr>
              <w:t>在籽粒方面的缺陷主要表现在弱势灌浆造成的籽粒皱缩，进而导致百粒重严重降低，同时</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突变体胚的发育滞后。在营养生长阶段也表现出多种缺陷表型，如发芽率低、初生根长度和侧根数目都显著低于野生型。这种多效性缺陷表型的产生基本都是由于调控生长发育关键基因发生改变造成的。对</w:t>
            </w:r>
            <w:r>
              <w:rPr>
                <w:rFonts w:asciiTheme="minorEastAsia" w:hAnsiTheme="minorEastAsia" w:eastAsiaTheme="minorEastAsia"/>
                <w:i/>
                <w:kern w:val="0"/>
                <w:sz w:val="21"/>
                <w:szCs w:val="21"/>
              </w:rPr>
              <w:t>ZmEHD1</w:t>
            </w:r>
            <w:r>
              <w:rPr>
                <w:rFonts w:asciiTheme="minorEastAsia" w:hAnsiTheme="minorEastAsia" w:eastAsiaTheme="minorEastAsia"/>
                <w:kern w:val="0"/>
                <w:sz w:val="21"/>
                <w:szCs w:val="21"/>
              </w:rPr>
              <w:t>基因进行Real Time RT-PCR定量分析，发现该基因在玉米各组织中均有表达，并无明显的组织特异性，说明该基因在玉米各个组织部位对玉米的生长发育都十分重要，这与</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突变体在营养生长阶段和籽粒发育过程中出现多种缺陷表型一致。</w:t>
            </w:r>
          </w:p>
          <w:p>
            <w:pPr>
              <w:adjustRightInd w:val="0"/>
              <w:ind w:firstLine="422" w:firstLineChars="200"/>
              <w:textAlignment w:val="baseline"/>
              <w:rPr>
                <w:rFonts w:asciiTheme="minorEastAsia" w:hAnsiTheme="minorEastAsia" w:eastAsiaTheme="minorEastAsia"/>
                <w:b/>
                <w:kern w:val="0"/>
                <w:sz w:val="21"/>
                <w:szCs w:val="21"/>
              </w:rPr>
            </w:pPr>
            <w:r>
              <w:rPr>
                <w:rFonts w:hint="eastAsia" w:asciiTheme="minorEastAsia" w:hAnsiTheme="minorEastAsia" w:eastAsiaTheme="minorEastAsia"/>
                <w:b/>
                <w:kern w:val="0"/>
                <w:sz w:val="21"/>
                <w:szCs w:val="21"/>
              </w:rPr>
              <w:t>成功对候选基因进行了图位克隆</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由于突变籽粒发芽率极低，因此采用的是F</w:t>
            </w:r>
            <w:r>
              <w:rPr>
                <w:rFonts w:asciiTheme="minorEastAsia" w:hAnsiTheme="minorEastAsia" w:eastAsiaTheme="minorEastAsia"/>
                <w:kern w:val="0"/>
                <w:sz w:val="21"/>
                <w:szCs w:val="21"/>
                <w:vertAlign w:val="subscript"/>
              </w:rPr>
              <w:t>2</w:t>
            </w:r>
            <w:r>
              <w:rPr>
                <w:rFonts w:asciiTheme="minorEastAsia" w:hAnsiTheme="minorEastAsia" w:eastAsiaTheme="minorEastAsia"/>
                <w:kern w:val="0"/>
                <w:sz w:val="21"/>
                <w:szCs w:val="21"/>
              </w:rPr>
              <w:t>分离群体。F</w:t>
            </w:r>
            <w:r>
              <w:rPr>
                <w:rFonts w:asciiTheme="minorEastAsia" w:hAnsiTheme="minorEastAsia" w:eastAsiaTheme="minorEastAsia"/>
                <w:kern w:val="0"/>
                <w:sz w:val="21"/>
                <w:szCs w:val="21"/>
                <w:vertAlign w:val="subscript"/>
              </w:rPr>
              <w:t>2</w:t>
            </w:r>
            <w:r>
              <w:rPr>
                <w:rFonts w:asciiTheme="minorEastAsia" w:hAnsiTheme="minorEastAsia" w:eastAsiaTheme="minorEastAsia"/>
                <w:kern w:val="0"/>
                <w:sz w:val="21"/>
                <w:szCs w:val="21"/>
              </w:rPr>
              <w:t>群体的构建相对较为容易，但F</w:t>
            </w:r>
            <w:r>
              <w:rPr>
                <w:rFonts w:asciiTheme="minorEastAsia" w:hAnsiTheme="minorEastAsia" w:eastAsiaTheme="minorEastAsia"/>
                <w:kern w:val="0"/>
                <w:sz w:val="21"/>
                <w:szCs w:val="21"/>
                <w:vertAlign w:val="subscript"/>
              </w:rPr>
              <w:t>2</w:t>
            </w:r>
            <w:r>
              <w:rPr>
                <w:rFonts w:asciiTheme="minorEastAsia" w:hAnsiTheme="minorEastAsia" w:eastAsiaTheme="minorEastAsia"/>
                <w:kern w:val="0"/>
                <w:sz w:val="21"/>
                <w:szCs w:val="21"/>
              </w:rPr>
              <w:t>群体存在杂合基因型，对于显性标记，当代无法识别显性纯合基因和显性杂合基因，因此需要自交一代确定表型。直接从籽粒的形态特征鉴定该突变体的表型，但是显性纯合体和显性杂合体的表型无法利用籽粒特征进行判断，需要对其自交后代的籽粒再次种植并进行自交确定表型，从而保证其表型鉴定的准确性。目前在MaizeGDB（http://www.maizegdb.org/）中，已经公布了2000多对SSR的公共引物信息，因此可以以 B73 序列为参考，筛选出存在多态性的分子标记，从而实现目的基因的初步定位和前期的精细定位。SNP属于单个碱基的变异，后期当定位区间较小而且没有合适的SSR标记时，可以通过对正常亲本和突变体进行测序，寻找二者之间的SNP位点，并进一步开发基于SNP位点的分子标记。在进行分子标记检测时，由于所涉及的实验数据较多，难以避免地会出现错误，为了提高实验结果的准确性，应该果断去除没有把握的数据或者进行重新验证。在本研究中，对所有不确定的数据都进行了多次重复检测，直至得到完全确信的数据。在数据处理过程中，对每个分子标记的各种基因型的数目进行考察，结果都符合典型的孟德尔遗传分离比。本研究通过图位克隆的方法，最终将候选基因定位在～6Kb的区间内，这个区间包含两个ORF。经过序列分析发现， WT和突变体GRMZM2G052740在编码区有8个SNP差异，其中三个造成氨基酸的变异，而区间内GRMZM2G052720的序列无差异。因此，将GRMZM2G052740做为候选基因进行研究。</w:t>
            </w:r>
          </w:p>
          <w:p>
            <w:pPr>
              <w:adjustRightInd w:val="0"/>
              <w:ind w:firstLine="422" w:firstLineChars="200"/>
              <w:textAlignment w:val="baseline"/>
              <w:outlineLvl w:val="2"/>
              <w:rPr>
                <w:rFonts w:asciiTheme="minorEastAsia" w:hAnsiTheme="minorEastAsia" w:eastAsiaTheme="minorEastAsia"/>
                <w:b/>
                <w:kern w:val="0"/>
                <w:sz w:val="21"/>
                <w:szCs w:val="21"/>
              </w:rPr>
            </w:pPr>
            <w:r>
              <w:rPr>
                <w:rFonts w:hint="eastAsia" w:asciiTheme="minorEastAsia" w:hAnsiTheme="minorEastAsia" w:eastAsiaTheme="minorEastAsia"/>
                <w:b/>
                <w:kern w:val="0"/>
                <w:sz w:val="21"/>
                <w:szCs w:val="21"/>
              </w:rPr>
              <w:t>成功阐明候选基因功能</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网络蛋白介导的内吞作用是一个高度动态的过程，在此过程中，细胞表面蛋白和质膜成分被内化到细胞质中</w:t>
            </w:r>
            <w:r>
              <w:rPr>
                <w:rFonts w:asciiTheme="minorEastAsia" w:hAnsiTheme="minorEastAsia" w:eastAsiaTheme="minorEastAsia"/>
                <w:kern w:val="0"/>
                <w:sz w:val="21"/>
                <w:szCs w:val="21"/>
                <w:vertAlign w:val="superscript"/>
              </w:rPr>
              <w:t>]</w:t>
            </w:r>
            <w:r>
              <w:rPr>
                <w:rFonts w:asciiTheme="minorEastAsia" w:hAnsiTheme="minorEastAsia" w:eastAsiaTheme="minorEastAsia"/>
                <w:kern w:val="0"/>
                <w:sz w:val="21"/>
                <w:szCs w:val="21"/>
              </w:rPr>
              <w:t>。在CME过程中，从网络蛋白的募集和货物蛋白的分拣到膜弯曲和囊泡分裂需要60多个功能不同的适配器和辅助蛋白。在这些蛋白质中，AP2复合物是第一个被表征的CCV（clathrin-coated vesicle）适配器。在拟南芥中，</w:t>
            </w:r>
            <w:bookmarkStart w:id="34" w:name="OLE_LINK173"/>
            <w:bookmarkStart w:id="35" w:name="OLE_LINK174"/>
            <w:r>
              <w:rPr>
                <w:rFonts w:asciiTheme="minorEastAsia" w:hAnsiTheme="minorEastAsia" w:eastAsiaTheme="minorEastAsia"/>
                <w:kern w:val="0"/>
                <w:sz w:val="21"/>
                <w:szCs w:val="21"/>
              </w:rPr>
              <w:t>AP2σ</w:t>
            </w:r>
            <w:bookmarkEnd w:id="34"/>
            <w:bookmarkEnd w:id="35"/>
            <w:r>
              <w:rPr>
                <w:rFonts w:asciiTheme="minorEastAsia" w:hAnsiTheme="minorEastAsia" w:eastAsiaTheme="minorEastAsia"/>
                <w:kern w:val="0"/>
                <w:sz w:val="21"/>
                <w:szCs w:val="21"/>
              </w:rPr>
              <w:t>广泛表达，主要分布在质膜上，AP2</w:t>
            </w:r>
            <w:bookmarkStart w:id="36" w:name="OLE_LINK180"/>
            <w:bookmarkStart w:id="37" w:name="OLE_LINK181"/>
            <w:bookmarkStart w:id="38" w:name="OLE_LINK178"/>
            <w:bookmarkStart w:id="39" w:name="OLE_LINK179"/>
            <w:bookmarkStart w:id="40" w:name="OLE_LINK175"/>
            <w:r>
              <w:rPr>
                <w:rFonts w:asciiTheme="minorEastAsia" w:hAnsiTheme="minorEastAsia" w:eastAsiaTheme="minorEastAsia"/>
                <w:kern w:val="0"/>
                <w:sz w:val="21"/>
                <w:szCs w:val="21"/>
              </w:rPr>
              <w:t>σ</w:t>
            </w:r>
            <w:bookmarkEnd w:id="36"/>
            <w:bookmarkEnd w:id="37"/>
            <w:bookmarkEnd w:id="38"/>
            <w:bookmarkEnd w:id="39"/>
            <w:bookmarkEnd w:id="40"/>
            <w:r>
              <w:rPr>
                <w:rFonts w:asciiTheme="minorEastAsia" w:hAnsiTheme="minorEastAsia" w:eastAsiaTheme="minorEastAsia"/>
                <w:kern w:val="0"/>
                <w:sz w:val="21"/>
                <w:szCs w:val="21"/>
              </w:rPr>
              <w:t>功能的缺失明显抑制网络蛋白介导的内吞作用，</w:t>
            </w:r>
            <w:bookmarkStart w:id="41" w:name="OLE_LINK170"/>
            <w:bookmarkStart w:id="42" w:name="OLE_LINK194"/>
            <w:bookmarkStart w:id="43" w:name="OLE_LINK182"/>
            <w:bookmarkStart w:id="44" w:name="OLE_LINK183"/>
            <w:r>
              <w:rPr>
                <w:rFonts w:asciiTheme="minorEastAsia" w:hAnsiTheme="minorEastAsia" w:eastAsiaTheme="minorEastAsia"/>
                <w:i/>
                <w:kern w:val="0"/>
                <w:sz w:val="21"/>
                <w:szCs w:val="21"/>
              </w:rPr>
              <w:t>ap2σ</w:t>
            </w:r>
            <w:r>
              <w:rPr>
                <w:rFonts w:asciiTheme="minorEastAsia" w:hAnsiTheme="minorEastAsia" w:eastAsiaTheme="minorEastAsia"/>
                <w:kern w:val="0"/>
                <w:sz w:val="21"/>
                <w:szCs w:val="21"/>
              </w:rPr>
              <w:t>突变体</w:t>
            </w:r>
            <w:bookmarkEnd w:id="41"/>
            <w:bookmarkEnd w:id="42"/>
            <w:bookmarkEnd w:id="43"/>
            <w:bookmarkEnd w:id="44"/>
            <w:r>
              <w:rPr>
                <w:rFonts w:asciiTheme="minorEastAsia" w:hAnsiTheme="minorEastAsia" w:eastAsiaTheme="minorEastAsia"/>
                <w:kern w:val="0"/>
                <w:sz w:val="21"/>
                <w:szCs w:val="21"/>
              </w:rPr>
              <w:t>在胚胎发育、子叶器官发生、营养生长和长角果发育过程中均受到损伤。</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突变体内吞作用受损，营养生长和籽粒发育均出现缺陷的表型与拟南芥</w:t>
            </w:r>
            <w:r>
              <w:rPr>
                <w:rFonts w:asciiTheme="minorEastAsia" w:hAnsiTheme="minorEastAsia" w:eastAsiaTheme="minorEastAsia"/>
                <w:i/>
                <w:kern w:val="0"/>
                <w:sz w:val="21"/>
                <w:szCs w:val="21"/>
              </w:rPr>
              <w:t>ap2σ</w:t>
            </w:r>
            <w:r>
              <w:rPr>
                <w:rFonts w:asciiTheme="minorEastAsia" w:hAnsiTheme="minorEastAsia" w:eastAsiaTheme="minorEastAsia"/>
                <w:kern w:val="0"/>
                <w:sz w:val="21"/>
                <w:szCs w:val="21"/>
              </w:rPr>
              <w:t>突变体表型相似，因此我们猜测</w:t>
            </w:r>
            <w:bookmarkStart w:id="45" w:name="OLE_LINK191"/>
            <w:bookmarkStart w:id="46" w:name="OLE_LINK190"/>
            <w:bookmarkStart w:id="47" w:name="OLE_LINK192"/>
            <w:bookmarkStart w:id="48" w:name="OLE_LINK193"/>
            <w:r>
              <w:rPr>
                <w:rFonts w:asciiTheme="minorEastAsia" w:hAnsiTheme="minorEastAsia" w:eastAsiaTheme="minorEastAsia"/>
                <w:kern w:val="0"/>
                <w:sz w:val="21"/>
                <w:szCs w:val="21"/>
              </w:rPr>
              <w:t>ZmEHD1 是否通过与ZmAP2σ亚基</w:t>
            </w:r>
            <w:bookmarkEnd w:id="45"/>
            <w:bookmarkEnd w:id="46"/>
            <w:r>
              <w:rPr>
                <w:rFonts w:asciiTheme="minorEastAsia" w:hAnsiTheme="minorEastAsia" w:eastAsiaTheme="minorEastAsia"/>
                <w:kern w:val="0"/>
                <w:sz w:val="21"/>
                <w:szCs w:val="21"/>
              </w:rPr>
              <w:t>互作参与网络蛋白介导的内吞作用过程</w:t>
            </w:r>
            <w:bookmarkEnd w:id="47"/>
            <w:bookmarkEnd w:id="48"/>
            <w:r>
              <w:rPr>
                <w:rFonts w:asciiTheme="minorEastAsia" w:hAnsiTheme="minorEastAsia" w:eastAsiaTheme="minorEastAsia"/>
                <w:kern w:val="0"/>
                <w:sz w:val="21"/>
                <w:szCs w:val="21"/>
              </w:rPr>
              <w:t>。已有研究表明，在玉米发育过程中</w:t>
            </w:r>
            <w:bookmarkStart w:id="49" w:name="OLE_LINK169"/>
            <w:bookmarkStart w:id="50" w:name="OLE_LINK184"/>
            <w:bookmarkStart w:id="51" w:name="OLE_LINK185"/>
            <w:r>
              <w:rPr>
                <w:rFonts w:asciiTheme="minorEastAsia" w:hAnsiTheme="minorEastAsia" w:eastAsiaTheme="minorEastAsia"/>
                <w:kern w:val="0"/>
                <w:sz w:val="21"/>
                <w:szCs w:val="21"/>
              </w:rPr>
              <w:t>AP2σ亚基</w:t>
            </w:r>
            <w:bookmarkEnd w:id="49"/>
            <w:bookmarkEnd w:id="50"/>
            <w:bookmarkEnd w:id="51"/>
            <w:r>
              <w:rPr>
                <w:rFonts w:asciiTheme="minorEastAsia" w:hAnsiTheme="minorEastAsia" w:eastAsiaTheme="minorEastAsia"/>
                <w:kern w:val="0"/>
                <w:sz w:val="21"/>
                <w:szCs w:val="21"/>
              </w:rPr>
              <w:t>广泛表达于各种组织中</w:t>
            </w:r>
            <w:r>
              <w:rPr>
                <w:rFonts w:asciiTheme="minorEastAsia" w:hAnsiTheme="minorEastAsia" w:eastAsiaTheme="minorEastAsia"/>
                <w:kern w:val="0"/>
                <w:sz w:val="21"/>
                <w:szCs w:val="21"/>
                <w:vertAlign w:val="superscript"/>
              </w:rPr>
              <w:t>[145]</w:t>
            </w:r>
            <w:r>
              <w:rPr>
                <w:rFonts w:asciiTheme="minorEastAsia" w:hAnsiTheme="minorEastAsia" w:eastAsiaTheme="minorEastAsia"/>
                <w:kern w:val="0"/>
                <w:sz w:val="21"/>
                <w:szCs w:val="21"/>
              </w:rPr>
              <w:t>，为两者之间可能存在的互作提供物理基础。首先将玉米AP2σ</w:t>
            </w:r>
            <w:bookmarkStart w:id="52" w:name="OLE_LINK186"/>
            <w:bookmarkStart w:id="53" w:name="OLE_LINK187"/>
            <w:r>
              <w:rPr>
                <w:rFonts w:asciiTheme="minorEastAsia" w:hAnsiTheme="minorEastAsia" w:eastAsiaTheme="minorEastAsia"/>
                <w:kern w:val="0"/>
                <w:sz w:val="21"/>
                <w:szCs w:val="21"/>
              </w:rPr>
              <w:t>亚基通过农杆菌侵染花絮的方法转到拟南芥</w:t>
            </w:r>
            <w:r>
              <w:rPr>
                <w:rFonts w:asciiTheme="minorEastAsia" w:hAnsiTheme="minorEastAsia" w:eastAsiaTheme="minorEastAsia"/>
                <w:i/>
                <w:kern w:val="0"/>
                <w:sz w:val="21"/>
                <w:szCs w:val="21"/>
              </w:rPr>
              <w:t>ap2σ</w:t>
            </w:r>
            <w:r>
              <w:rPr>
                <w:rFonts w:asciiTheme="minorEastAsia" w:hAnsiTheme="minorEastAsia" w:eastAsiaTheme="minorEastAsia"/>
                <w:kern w:val="0"/>
                <w:sz w:val="21"/>
                <w:szCs w:val="21"/>
              </w:rPr>
              <w:t>突变体植株</w:t>
            </w:r>
            <w:bookmarkEnd w:id="52"/>
            <w:bookmarkEnd w:id="53"/>
            <w:r>
              <w:rPr>
                <w:rFonts w:asciiTheme="minorEastAsia" w:hAnsiTheme="minorEastAsia" w:eastAsiaTheme="minorEastAsia"/>
                <w:kern w:val="0"/>
                <w:sz w:val="21"/>
                <w:szCs w:val="21"/>
              </w:rPr>
              <w:t>中，发现能够回补拟南芥</w:t>
            </w:r>
            <w:r>
              <w:rPr>
                <w:rFonts w:asciiTheme="minorEastAsia" w:hAnsiTheme="minorEastAsia" w:eastAsiaTheme="minorEastAsia"/>
                <w:i/>
                <w:kern w:val="0"/>
                <w:sz w:val="21"/>
                <w:szCs w:val="21"/>
              </w:rPr>
              <w:t>ap2σ</w:t>
            </w:r>
            <w:r>
              <w:rPr>
                <w:rFonts w:asciiTheme="minorEastAsia" w:hAnsiTheme="minorEastAsia" w:eastAsiaTheme="minorEastAsia"/>
                <w:kern w:val="0"/>
                <w:sz w:val="21"/>
                <w:szCs w:val="21"/>
              </w:rPr>
              <w:t>突变体植株的表型，该结果表明玉米AP2σ亚基与拟南芥AP2σ亚基具有相似的功能。随后，用荧光双分子互补实验在烟草表皮细胞和玉米原生质体中证实ZmEHD1与ZmAP2σ亚基互作，且ZmEHD1与ZmAP2σ亚基的互作主要发生在质膜上，而ZmEHD1</w:t>
            </w:r>
            <w:r>
              <w:rPr>
                <w:rFonts w:asciiTheme="minorEastAsia" w:hAnsiTheme="minorEastAsia" w:eastAsiaTheme="minorEastAsia"/>
                <w:kern w:val="0"/>
                <w:sz w:val="21"/>
                <w:szCs w:val="21"/>
                <w:vertAlign w:val="subscript"/>
              </w:rPr>
              <w:t>mut</w:t>
            </w:r>
            <w:r>
              <w:rPr>
                <w:rFonts w:asciiTheme="minorEastAsia" w:hAnsiTheme="minorEastAsia" w:eastAsiaTheme="minorEastAsia"/>
                <w:kern w:val="0"/>
                <w:sz w:val="21"/>
                <w:szCs w:val="21"/>
              </w:rPr>
              <w:t>与ZmAP2σ亚基的互作不仅发生在质膜，而是分布在整个细胞中。DUAL膜蛋白酵母双杂和pulldown实验进一步证实两者之间的互作。该结果表明ZmEHD1通过与</w:t>
            </w:r>
            <w:bookmarkStart w:id="54" w:name="OLE_LINK224"/>
            <w:bookmarkStart w:id="55" w:name="OLE_LINK221"/>
            <w:r>
              <w:rPr>
                <w:rFonts w:asciiTheme="minorEastAsia" w:hAnsiTheme="minorEastAsia" w:eastAsiaTheme="minorEastAsia"/>
                <w:kern w:val="0"/>
                <w:sz w:val="21"/>
                <w:szCs w:val="21"/>
              </w:rPr>
              <w:t>ZmAP2σ亚基互作参与网络蛋白介导的内吞作用过程</w:t>
            </w:r>
            <w:bookmarkEnd w:id="54"/>
            <w:bookmarkEnd w:id="55"/>
            <w:r>
              <w:rPr>
                <w:rFonts w:asciiTheme="minorEastAsia" w:hAnsiTheme="minorEastAsia" w:eastAsiaTheme="minorEastAsia"/>
                <w:kern w:val="0"/>
                <w:sz w:val="21"/>
                <w:szCs w:val="21"/>
              </w:rPr>
              <w:t>。</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CME过程可以在活细胞中使用FM4-64来追踪，FM染料被广泛应用于真核细胞内吞、囊泡转运和细胞器组织的研究。用FM4-64标记野生型和</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突变体的根10分钟之后，每隔30分钟检测FM4-64的吸收情况发现野生型在标记30分钟后就可观察到荧光斑点，而</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则在标记60分钟后才可观察到荧光斑点，在转基因敲除植株中同样出现FM4-64吸收延迟的现象，表明EHD1的突变，使玉米内吞作用受损。已有报道，拟南芥中含有两个EHD蛋白，AtEHD1和AtEHD2。这两种蛋白都包含有两个EF钙结合的EH结构域，一个P环，一个预测的ATP/GTP结合位点，一个双边NLS和一个卷曲螺旋结构域（coiled-coil domain），以及一个N端发动蛋白基序。AtEHD 2的过表达对细胞内吞有抑制作用，而</w:t>
            </w:r>
            <w:bookmarkStart w:id="56" w:name="OLE_LINK198"/>
            <w:bookmarkStart w:id="57" w:name="OLE_LINK199"/>
            <w:bookmarkStart w:id="58" w:name="OLE_LINK197"/>
            <w:r>
              <w:rPr>
                <w:rFonts w:asciiTheme="minorEastAsia" w:hAnsiTheme="minorEastAsia" w:eastAsiaTheme="minorEastAsia"/>
                <w:kern w:val="0"/>
                <w:sz w:val="21"/>
                <w:szCs w:val="21"/>
              </w:rPr>
              <w:t>AtEHD</w:t>
            </w:r>
            <w:bookmarkEnd w:id="56"/>
            <w:bookmarkEnd w:id="57"/>
            <w:bookmarkEnd w:id="58"/>
            <w:r>
              <w:rPr>
                <w:rFonts w:asciiTheme="minorEastAsia" w:hAnsiTheme="minorEastAsia" w:eastAsiaTheme="minorEastAsia"/>
                <w:kern w:val="0"/>
                <w:sz w:val="21"/>
                <w:szCs w:val="21"/>
              </w:rPr>
              <w:t>1的下调则导致内源性物质进入植物细胞的阻滞。过表达AtEHD2或下调AtEHD1的转基因植株没有可检测到的发育表型，其与CME连锁的机制也未被研究。本研究克隆到的玉米EHD1经过序列比对，发现具有典型的EHD家族结构特征，但其在玉米中发挥功能的作用方式与拟南芥EHD蛋白并不相同。</w:t>
            </w:r>
          </w:p>
          <w:p>
            <w:pPr>
              <w:adjustRightInd w:val="0"/>
              <w:ind w:firstLine="422" w:firstLineChars="200"/>
              <w:textAlignment w:val="baseline"/>
              <w:outlineLvl w:val="2"/>
              <w:rPr>
                <w:rFonts w:asciiTheme="minorEastAsia" w:hAnsiTheme="minorEastAsia" w:eastAsiaTheme="minorEastAsia"/>
                <w:b/>
                <w:kern w:val="0"/>
                <w:sz w:val="21"/>
                <w:szCs w:val="21"/>
              </w:rPr>
            </w:pPr>
            <w:bookmarkStart w:id="59" w:name="_Toc24907"/>
            <w:r>
              <w:rPr>
                <w:rFonts w:hint="eastAsia" w:asciiTheme="minorEastAsia" w:hAnsiTheme="minorEastAsia" w:eastAsiaTheme="minorEastAsia"/>
                <w:b/>
                <w:kern w:val="0"/>
                <w:sz w:val="21"/>
                <w:szCs w:val="21"/>
              </w:rPr>
              <w:t>初步阐明候选基因作用机制</w:t>
            </w:r>
            <w:bookmarkEnd w:id="59"/>
          </w:p>
          <w:p>
            <w:pPr>
              <w:adjustRightInd w:val="0"/>
              <w:ind w:firstLine="420" w:firstLineChars="200"/>
              <w:textAlignment w:val="baseline"/>
              <w:rPr>
                <w:rFonts w:ascii="仿宋_GB2312"/>
                <w:sz w:val="24"/>
              </w:rPr>
            </w:pPr>
            <w:r>
              <w:rPr>
                <w:rFonts w:asciiTheme="minorEastAsia" w:hAnsiTheme="minorEastAsia" w:eastAsiaTheme="minorEastAsia"/>
                <w:kern w:val="0"/>
                <w:sz w:val="21"/>
                <w:szCs w:val="21"/>
              </w:rPr>
              <w:t>当前的转录组研究结果显示</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突变体和WT中ARFs、3-吲哚-乙酸氧化酶、生长素转运蛋白和运输载体等于生长素相关的基因均有不同水平的表达；用UPLC-MS/MS方法测定籽粒生长素含量发现</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突变体中IAA浓度低于WT；并且</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突变体和转基因敲除植株重力响应均比其对照野生型延缓；WT中DR5的信号主要集中在根冠，而在</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突变体中，DR5的信号明显减弱。</w:t>
            </w:r>
            <w:bookmarkStart w:id="60" w:name="OLE_LINK218"/>
            <w:bookmarkStart w:id="61" w:name="OLE_LINK219"/>
            <w:r>
              <w:rPr>
                <w:rFonts w:asciiTheme="minorEastAsia" w:hAnsiTheme="minorEastAsia" w:eastAsiaTheme="minorEastAsia"/>
                <w:kern w:val="0"/>
                <w:sz w:val="21"/>
                <w:szCs w:val="21"/>
              </w:rPr>
              <w:t>PIN1a</w:t>
            </w:r>
            <w:bookmarkEnd w:id="60"/>
            <w:bookmarkEnd w:id="61"/>
            <w:r>
              <w:rPr>
                <w:rFonts w:asciiTheme="minorEastAsia" w:hAnsiTheme="minorEastAsia" w:eastAsiaTheme="minorEastAsia"/>
                <w:kern w:val="0"/>
                <w:sz w:val="21"/>
                <w:szCs w:val="21"/>
              </w:rPr>
              <w:t>-YFP信号在WT中主要集中在中心柱，与之相比，在突变体中，PIN1a-YFP的信号更加扩散；同时，外源施加1-NAA可以补救</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突变体表型。这些结果表明</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突变体生长缺陷表型是由生长素体内平衡丧失引起的</w:t>
            </w:r>
            <w:r>
              <w:rPr>
                <w:rFonts w:hint="eastAsia" w:asciiTheme="minorEastAsia" w:hAnsiTheme="minorEastAsia" w:eastAsiaTheme="minorEastAsia"/>
                <w:kern w:val="0"/>
                <w:sz w:val="21"/>
                <w:szCs w:val="21"/>
              </w:rPr>
              <w:t>。</w:t>
            </w:r>
          </w:p>
          <w:p>
            <w:pPr>
              <w:spacing w:line="360" w:lineRule="auto"/>
              <w:ind w:firstLine="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.3</w:t>
            </w:r>
            <w:r>
              <w:rPr>
                <w:rFonts w:hint="eastAsia" w:asciiTheme="minorEastAsia" w:hAnsiTheme="minorEastAsia" w:eastAsiaTheme="minorEastAsia"/>
                <w:b/>
                <w:sz w:val="24"/>
              </w:rPr>
              <w:t>主要学术价值和应用价值</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玉米是世界上重要的食量之一，种植范围广泛。深入研究玉米产量形成的遗传机制，促使玉米产量持续提高是玉米遗传育种的重大课题。籽粒性状是影响玉米产量的重要因素之一，由多个基因控制，受环境，基因与环境互作的影响。研究玉米籽粒发育相关基因，能促使人们深入了解玉米籽粒发育的调控机制。</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课题组前期研究在育种材料中发现了一个自然突变体，其穗部明显发生饱满籽粒与皱缩籽粒为3:1的分离，且皱缩籽粒百粒重明显下降，生长发育受到影响。经遗传分析确定该性状由隐性单基因控制，通过图位克隆的方法进行定位获得候选基因。通过CRISPR/Cas9技术构建敲除植株并进行等位验证，确认该基因为</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。随后通过定量分析</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亚细胞定位</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FM4-64处理</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BFA处理</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荧光双分子互补实验</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酵母双杂</w:t>
            </w:r>
            <w:r>
              <w:rPr>
                <w:rFonts w:hint="eastAsia" w:asciiTheme="minorEastAsia" w:hAnsiTheme="minorEastAsia" w:eastAsiaTheme="minorEastAsia"/>
                <w:kern w:val="0"/>
                <w:sz w:val="21"/>
                <w:szCs w:val="21"/>
              </w:rPr>
              <w:t>、</w:t>
            </w:r>
            <w:r>
              <w:rPr>
                <w:rFonts w:eastAsiaTheme="minorEastAsia"/>
                <w:kern w:val="0"/>
                <w:sz w:val="21"/>
                <w:szCs w:val="21"/>
              </w:rPr>
              <w:t>pull down</w:t>
            </w:r>
            <w:r>
              <w:rPr>
                <w:rFonts w:hint="eastAsia" w:eastAsiaTheme="minorEastAsia"/>
                <w:kern w:val="0"/>
                <w:sz w:val="21"/>
                <w:szCs w:val="21"/>
              </w:rPr>
              <w:t>、</w:t>
            </w:r>
            <w:r>
              <w:rPr>
                <w:rFonts w:asciiTheme="minorEastAsia" w:hAnsiTheme="minorEastAsia" w:eastAsiaTheme="minorEastAsia"/>
                <w:kern w:val="0"/>
                <w:sz w:val="21"/>
                <w:szCs w:val="21"/>
              </w:rPr>
              <w:t>转录组分析等一系列实验从细胞学</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分子生物学</w:t>
            </w:r>
            <w:r>
              <w:rPr>
                <w:rFonts w:hint="eastAsia" w:asciiTheme="minorEastAsia" w:hAnsiTheme="minorEastAsia" w:eastAsiaTheme="minorEastAsia"/>
                <w:kern w:val="0"/>
                <w:sz w:val="21"/>
                <w:szCs w:val="21"/>
              </w:rPr>
              <w:t>、</w:t>
            </w:r>
            <w:r>
              <w:rPr>
                <w:rFonts w:asciiTheme="minorEastAsia" w:hAnsiTheme="minorEastAsia" w:eastAsiaTheme="minorEastAsia"/>
                <w:kern w:val="0"/>
                <w:sz w:val="21"/>
                <w:szCs w:val="21"/>
              </w:rPr>
              <w:t>转录组学等多方面深入解析了</w:t>
            </w:r>
            <w:r>
              <w:rPr>
                <w:rFonts w:asciiTheme="minorEastAsia" w:hAnsiTheme="minorEastAsia" w:eastAsiaTheme="minorEastAsia"/>
                <w:i/>
                <w:kern w:val="0"/>
                <w:sz w:val="21"/>
                <w:szCs w:val="21"/>
              </w:rPr>
              <w:t>EHD1</w:t>
            </w:r>
            <w:r>
              <w:rPr>
                <w:rFonts w:asciiTheme="minorEastAsia" w:hAnsiTheme="minorEastAsia" w:eastAsiaTheme="minorEastAsia"/>
                <w:kern w:val="0"/>
                <w:sz w:val="21"/>
                <w:szCs w:val="21"/>
              </w:rPr>
              <w:t>基因的作用机理。证明</w:t>
            </w:r>
            <w:bookmarkStart w:id="62" w:name="OLE_LINK156"/>
            <w:bookmarkStart w:id="63" w:name="OLE_LINK155"/>
            <w:r>
              <w:rPr>
                <w:rFonts w:asciiTheme="minorEastAsia" w:hAnsiTheme="minorEastAsia" w:eastAsiaTheme="minorEastAsia"/>
                <w:kern w:val="0"/>
                <w:sz w:val="21"/>
                <w:szCs w:val="21"/>
              </w:rPr>
              <w:t>ZmEHD1</w:t>
            </w:r>
            <w:bookmarkEnd w:id="62"/>
            <w:bookmarkEnd w:id="63"/>
            <w:r>
              <w:rPr>
                <w:rFonts w:asciiTheme="minorEastAsia" w:hAnsiTheme="minorEastAsia" w:eastAsiaTheme="minorEastAsia"/>
                <w:kern w:val="0"/>
                <w:sz w:val="21"/>
                <w:szCs w:val="21"/>
              </w:rPr>
              <w:t>通过与</w:t>
            </w:r>
            <w:bookmarkStart w:id="64" w:name="OLE_LINK171"/>
            <w:bookmarkStart w:id="65" w:name="OLE_LINK172"/>
            <w:r>
              <w:rPr>
                <w:rFonts w:asciiTheme="minorEastAsia" w:hAnsiTheme="minorEastAsia" w:eastAsiaTheme="minorEastAsia"/>
                <w:kern w:val="0"/>
                <w:sz w:val="21"/>
                <w:szCs w:val="21"/>
              </w:rPr>
              <w:t>ZmAP2σ</w:t>
            </w:r>
            <w:bookmarkEnd w:id="64"/>
            <w:bookmarkEnd w:id="65"/>
            <w:r>
              <w:rPr>
                <w:rFonts w:asciiTheme="minorEastAsia" w:hAnsiTheme="minorEastAsia" w:eastAsiaTheme="minorEastAsia"/>
                <w:kern w:val="0"/>
                <w:sz w:val="21"/>
                <w:szCs w:val="21"/>
              </w:rPr>
              <w:t>亚基互作，参与网络蛋白介导的内吞过程，</w:t>
            </w:r>
            <w:bookmarkStart w:id="66" w:name="OLE_LINK225"/>
            <w:bookmarkStart w:id="67" w:name="OLE_LINK230"/>
            <w:r>
              <w:rPr>
                <w:rFonts w:asciiTheme="minorEastAsia" w:hAnsiTheme="minorEastAsia" w:eastAsiaTheme="minorEastAsia"/>
                <w:kern w:val="0"/>
                <w:sz w:val="21"/>
                <w:szCs w:val="21"/>
              </w:rPr>
              <w:t>通过调控生长素的体内平衡，</w:t>
            </w:r>
            <w:r>
              <w:rPr>
                <w:rFonts w:asciiTheme="minorEastAsia" w:hAnsiTheme="minorEastAsia" w:eastAsiaTheme="minorEastAsia"/>
                <w:i/>
                <w:kern w:val="0"/>
                <w:sz w:val="21"/>
                <w:szCs w:val="21"/>
              </w:rPr>
              <w:t>ZmEHD1</w:t>
            </w:r>
            <w:r>
              <w:rPr>
                <w:rFonts w:asciiTheme="minorEastAsia" w:hAnsiTheme="minorEastAsia" w:eastAsiaTheme="minorEastAsia"/>
                <w:kern w:val="0"/>
                <w:sz w:val="21"/>
                <w:szCs w:val="21"/>
              </w:rPr>
              <w:t>参与的CME对玉米籽粒发育和营养生长起着至关重要的作用。</w:t>
            </w:r>
            <w:bookmarkEnd w:id="66"/>
            <w:bookmarkEnd w:id="67"/>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该研究结果有助于</w:t>
            </w:r>
            <w:r>
              <w:rPr>
                <w:rFonts w:asciiTheme="minorEastAsia" w:hAnsiTheme="minorEastAsia" w:eastAsiaTheme="minorEastAsia"/>
                <w:kern w:val="0"/>
                <w:sz w:val="21"/>
                <w:szCs w:val="21"/>
              </w:rPr>
              <w:t>深入了解玉米籽粒发育的调控机制</w:t>
            </w:r>
            <w:r>
              <w:rPr>
                <w:rFonts w:hint="eastAsia" w:asciiTheme="minorEastAsia" w:hAnsiTheme="minorEastAsia" w:eastAsiaTheme="minorEastAsia"/>
                <w:kern w:val="0"/>
                <w:sz w:val="21"/>
                <w:szCs w:val="21"/>
              </w:rPr>
              <w:t>，并作为功能基因进行分子标记辅助育种和优异单倍型筛选，为选育灌浆好产量高的玉米新品种提供基因资源和材料支撑。</w:t>
            </w:r>
          </w:p>
          <w:p>
            <w:pPr>
              <w:adjustRightInd w:val="0"/>
              <w:ind w:firstLine="420" w:firstLineChars="200"/>
              <w:textAlignment w:val="baseline"/>
              <w:rPr>
                <w:rFonts w:asciiTheme="minorEastAsia" w:hAnsiTheme="minorEastAsia" w:eastAsiaTheme="minorEastAsia"/>
                <w:kern w:val="0"/>
                <w:sz w:val="21"/>
                <w:szCs w:val="21"/>
              </w:rPr>
            </w:pPr>
          </w:p>
          <w:p>
            <w:pPr>
              <w:adjustRightInd w:val="0"/>
              <w:textAlignment w:val="baseline"/>
              <w:rPr>
                <w:rFonts w:asciiTheme="minorEastAsia" w:hAnsiTheme="minorEastAsia" w:eastAsiaTheme="minorEastAsia"/>
                <w:b/>
                <w:bCs/>
                <w:kern w:val="0"/>
                <w:sz w:val="24"/>
                <w:szCs w:val="24"/>
              </w:rPr>
            </w:pPr>
            <w:r>
              <w:rPr>
                <w:rFonts w:hint="eastAsia" w:asciiTheme="minorEastAsia" w:hAnsiTheme="minorEastAsia" w:eastAsiaTheme="minorEastAsia"/>
                <w:b/>
                <w:bCs/>
                <w:kern w:val="0"/>
                <w:sz w:val="24"/>
                <w:szCs w:val="24"/>
              </w:rPr>
              <w:t>3、在教学水平、科研能力、团队建设、社会服务等方面的完成情况；</w:t>
            </w:r>
          </w:p>
          <w:p>
            <w:pPr>
              <w:adjustRightInd w:val="0"/>
              <w:ind w:firstLine="420" w:firstLineChars="200"/>
              <w:textAlignment w:val="baseline"/>
              <w:rPr>
                <w:rFonts w:asciiTheme="minorEastAsia" w:hAnsiTheme="minorEastAsia" w:eastAsiaTheme="minorEastAsia"/>
                <w:kern w:val="0"/>
                <w:sz w:val="21"/>
                <w:szCs w:val="21"/>
              </w:rPr>
            </w:pPr>
            <w:r>
              <w:rPr>
                <w:rFonts w:asciiTheme="minorEastAsia" w:hAnsiTheme="minorEastAsia" w:eastAsiaTheme="minorEastAsia"/>
                <w:kern w:val="0"/>
                <w:sz w:val="21"/>
                <w:szCs w:val="21"/>
              </w:rPr>
              <w:t xml:space="preserve">3.1 </w:t>
            </w:r>
            <w:r>
              <w:rPr>
                <w:rFonts w:hint="eastAsia" w:asciiTheme="minorEastAsia" w:hAnsiTheme="minorEastAsia" w:eastAsiaTheme="minorEastAsia"/>
                <w:kern w:val="0"/>
                <w:sz w:val="21"/>
                <w:szCs w:val="21"/>
              </w:rPr>
              <w:t>教学水平</w:t>
            </w:r>
          </w:p>
          <w:p>
            <w:pPr>
              <w:adjustRightInd w:val="0"/>
              <w:ind w:firstLine="420" w:firstLineChars="200"/>
              <w:textAlignment w:val="baseline"/>
              <w:rPr>
                <w:rFonts w:hint="default" w:asciiTheme="minorEastAsia" w:hAnsiTheme="minorEastAsia" w:eastAsiaTheme="minorEastAsia"/>
                <w:kern w:val="0"/>
                <w:sz w:val="21"/>
                <w:szCs w:val="21"/>
                <w:lang w:val="en-US"/>
              </w:rPr>
            </w:pPr>
            <w:r>
              <w:rPr>
                <w:rFonts w:hint="eastAsia" w:asciiTheme="minorEastAsia" w:hAnsiTheme="minorEastAsia" w:eastAsiaTheme="minorEastAsia"/>
                <w:kern w:val="0"/>
                <w:sz w:val="21"/>
                <w:szCs w:val="21"/>
              </w:rPr>
              <w:t>项目执行期间，担任《作物育种学》、《种子学》、《作物育种学研究进展》等本科专业核心课程的授课工作，在课堂上注重互动式教学，根据学科前沿随时更新课件和讲课内容，教学效果良好。自2</w:t>
            </w:r>
            <w:r>
              <w:rPr>
                <w:rFonts w:asciiTheme="minorEastAsia" w:hAnsiTheme="minorEastAsia" w:eastAsiaTheme="minorEastAsia"/>
                <w:kern w:val="0"/>
                <w:sz w:val="21"/>
                <w:szCs w:val="21"/>
              </w:rPr>
              <w:t>017</w:t>
            </w:r>
            <w:r>
              <w:rPr>
                <w:rFonts w:hint="eastAsia" w:asciiTheme="minorEastAsia" w:hAnsiTheme="minorEastAsia" w:eastAsiaTheme="minorEastAsia"/>
                <w:kern w:val="0"/>
                <w:sz w:val="21"/>
                <w:szCs w:val="21"/>
              </w:rPr>
              <w:t>年起担任河南农业大学《作物育种学》课程负责人，负责协调教学团队建设、课程分配、考试考评等工作，保证了教学工作的正常进行。参编十三五规划教材</w:t>
            </w:r>
            <w:r>
              <w:rPr>
                <w:rFonts w:hint="eastAsia" w:asciiTheme="minorEastAsia" w:hAnsiTheme="minorEastAsia" w:eastAsiaTheme="minorEastAsia"/>
                <w:kern w:val="0"/>
                <w:sz w:val="21"/>
                <w:szCs w:val="21"/>
                <w:lang w:val="en-US" w:eastAsia="zh-CN"/>
              </w:rPr>
              <w:t>2</w:t>
            </w:r>
            <w:r>
              <w:rPr>
                <w:rFonts w:hint="eastAsia" w:asciiTheme="minorEastAsia" w:hAnsiTheme="minorEastAsia" w:eastAsiaTheme="minorEastAsia"/>
                <w:kern w:val="0"/>
                <w:sz w:val="21"/>
                <w:szCs w:val="21"/>
              </w:rPr>
              <w:t>部（作物育种学，中国农业大学出版社，2</w:t>
            </w:r>
            <w:r>
              <w:rPr>
                <w:rFonts w:asciiTheme="minorEastAsia" w:hAnsiTheme="minorEastAsia" w:eastAsiaTheme="minorEastAsia"/>
                <w:kern w:val="0"/>
                <w:sz w:val="21"/>
                <w:szCs w:val="21"/>
              </w:rPr>
              <w:t>019</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lang w:val="en-US" w:eastAsia="zh-CN"/>
              </w:rPr>
              <w:t>作物育种技术，中国农业出版社，2020</w:t>
            </w:r>
            <w:r>
              <w:rPr>
                <w:rFonts w:hint="eastAsia" w:asciiTheme="minorEastAsia" w:hAnsiTheme="minorEastAsia" w:eastAsiaTheme="minorEastAsia"/>
                <w:kern w:val="0"/>
                <w:sz w:val="21"/>
                <w:szCs w:val="21"/>
              </w:rPr>
              <w:t>），代表学校参加国家精品在线开放课程建设项目1项（作物育种学，华中农业大学，2</w:t>
            </w:r>
            <w:r>
              <w:rPr>
                <w:rFonts w:asciiTheme="minorEastAsia" w:hAnsiTheme="minorEastAsia" w:eastAsiaTheme="minorEastAsia"/>
                <w:kern w:val="0"/>
                <w:sz w:val="21"/>
                <w:szCs w:val="21"/>
              </w:rPr>
              <w:t>019</w:t>
            </w:r>
            <w:r>
              <w:rPr>
                <w:rFonts w:hint="eastAsia" w:asciiTheme="minorEastAsia" w:hAnsiTheme="minorEastAsia" w:eastAsiaTheme="minorEastAsia"/>
                <w:kern w:val="0"/>
                <w:sz w:val="21"/>
                <w:szCs w:val="21"/>
              </w:rPr>
              <w:t>），主持校级在线开放课程建设项目1项</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lang w:val="en-US" w:eastAsia="zh-CN"/>
              </w:rPr>
              <w:t>2019</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rPr>
              <w:t>，目前</w:t>
            </w:r>
            <w:r>
              <w:rPr>
                <w:rFonts w:hint="eastAsia" w:asciiTheme="minorEastAsia" w:hAnsiTheme="minorEastAsia" w:eastAsiaTheme="minorEastAsia"/>
                <w:kern w:val="0"/>
                <w:sz w:val="21"/>
                <w:szCs w:val="21"/>
                <w:lang w:val="en-US" w:eastAsia="zh-CN"/>
              </w:rPr>
              <w:t>已经完成一轮网上教学工作，并于2020年被评为河南农业大学线上教学优秀课程二等奖。</w:t>
            </w:r>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3</w:t>
            </w:r>
            <w:r>
              <w:rPr>
                <w:rFonts w:asciiTheme="minorEastAsia" w:hAnsiTheme="minorEastAsia" w:eastAsiaTheme="minorEastAsia"/>
                <w:kern w:val="0"/>
                <w:sz w:val="21"/>
                <w:szCs w:val="21"/>
              </w:rPr>
              <w:t xml:space="preserve">.2 </w:t>
            </w:r>
            <w:r>
              <w:rPr>
                <w:rFonts w:hint="eastAsia" w:asciiTheme="minorEastAsia" w:hAnsiTheme="minorEastAsia" w:eastAsiaTheme="minorEastAsia"/>
                <w:kern w:val="0"/>
                <w:sz w:val="21"/>
                <w:szCs w:val="21"/>
              </w:rPr>
              <w:t>科研能力</w:t>
            </w:r>
          </w:p>
          <w:p>
            <w:pPr>
              <w:adjustRightInd w:val="0"/>
              <w:ind w:firstLine="420" w:firstLineChars="200"/>
              <w:textAlignment w:val="baseline"/>
              <w:rPr>
                <w:rFonts w:hint="default" w:asciiTheme="minorEastAsia" w:hAnsiTheme="minorEastAsia" w:eastAsiaTheme="minorEastAsia"/>
                <w:kern w:val="0"/>
                <w:sz w:val="21"/>
                <w:szCs w:val="21"/>
                <w:lang w:val="en-US" w:eastAsia="zh-CN"/>
              </w:rPr>
            </w:pPr>
            <w:r>
              <w:rPr>
                <w:rFonts w:hint="eastAsia" w:asciiTheme="minorEastAsia" w:hAnsiTheme="minorEastAsia" w:eastAsiaTheme="minorEastAsia"/>
                <w:kern w:val="0"/>
                <w:sz w:val="21"/>
                <w:szCs w:val="21"/>
              </w:rPr>
              <w:t>项目执行期间，主持</w:t>
            </w:r>
            <w:r>
              <w:rPr>
                <w:rFonts w:hint="eastAsia" w:asciiTheme="minorEastAsia" w:hAnsiTheme="minorEastAsia" w:eastAsiaTheme="minorEastAsia"/>
                <w:kern w:val="0"/>
                <w:sz w:val="21"/>
                <w:szCs w:val="21"/>
                <w:lang w:val="en-US" w:eastAsia="zh-CN"/>
              </w:rPr>
              <w:t>河南省自然科学基金面上项目1项，</w:t>
            </w:r>
            <w:r>
              <w:rPr>
                <w:rFonts w:hint="eastAsia" w:asciiTheme="minorEastAsia" w:hAnsiTheme="minorEastAsia" w:eastAsiaTheme="minorEastAsia"/>
                <w:kern w:val="0"/>
                <w:sz w:val="21"/>
                <w:szCs w:val="21"/>
              </w:rPr>
              <w:t>省重大科技专项子课题1项和重点实验室开放课题1项，完成省科技攻关项目1项</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rPr>
              <w:t>作为第2名承担国家自然基金1项，郑州市重大专项1项，完成国家自然基金项目1项。协助科研团队负责人完成国家自然基因基金和省市级重大科技专项等项目的申报和验收工作，指导研究生</w:t>
            </w:r>
            <w:r>
              <w:rPr>
                <w:rFonts w:asciiTheme="minorEastAsia" w:hAnsiTheme="minorEastAsia" w:eastAsiaTheme="minorEastAsia"/>
                <w:kern w:val="0"/>
                <w:sz w:val="21"/>
                <w:szCs w:val="21"/>
              </w:rPr>
              <w:t>6</w:t>
            </w:r>
            <w:r>
              <w:rPr>
                <w:rFonts w:hint="eastAsia" w:asciiTheme="minorEastAsia" w:hAnsiTheme="minorEastAsia" w:eastAsiaTheme="minorEastAsia"/>
                <w:kern w:val="0"/>
                <w:sz w:val="21"/>
                <w:szCs w:val="21"/>
              </w:rPr>
              <w:t>名。发表SCI论文4篇，一级学报</w:t>
            </w:r>
            <w:r>
              <w:rPr>
                <w:rFonts w:hint="eastAsia" w:asciiTheme="minorEastAsia" w:hAnsiTheme="minorEastAsia" w:eastAsiaTheme="minorEastAsia"/>
                <w:kern w:val="0"/>
                <w:sz w:val="21"/>
                <w:szCs w:val="21"/>
                <w:lang w:val="en-US" w:eastAsia="zh-CN"/>
              </w:rPr>
              <w:t>5</w:t>
            </w:r>
            <w:r>
              <w:rPr>
                <w:rFonts w:hint="eastAsia" w:asciiTheme="minorEastAsia" w:hAnsiTheme="minorEastAsia" w:eastAsiaTheme="minorEastAsia"/>
                <w:kern w:val="0"/>
                <w:sz w:val="21"/>
                <w:szCs w:val="21"/>
              </w:rPr>
              <w:t>篇</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lang w:val="en-US" w:eastAsia="zh-CN"/>
              </w:rPr>
              <w:t>标注资助1篇</w:t>
            </w:r>
            <w:r>
              <w:rPr>
                <w:rFonts w:hint="eastAsia" w:asciiTheme="minorEastAsia" w:hAnsiTheme="minorEastAsia" w:eastAsiaTheme="minorEastAsia"/>
                <w:kern w:val="0"/>
                <w:sz w:val="21"/>
                <w:szCs w:val="21"/>
                <w:lang w:eastAsia="zh-CN"/>
              </w:rPr>
              <w:t>）；</w:t>
            </w:r>
            <w:r>
              <w:rPr>
                <w:rFonts w:hint="eastAsia" w:asciiTheme="minorEastAsia" w:hAnsiTheme="minorEastAsia" w:eastAsiaTheme="minorEastAsia"/>
                <w:kern w:val="0"/>
                <w:sz w:val="21"/>
                <w:szCs w:val="21"/>
              </w:rPr>
              <w:t>申报专利</w:t>
            </w:r>
            <w:r>
              <w:rPr>
                <w:rFonts w:hint="eastAsia" w:asciiTheme="minorEastAsia" w:hAnsiTheme="minorEastAsia" w:eastAsiaTheme="minorEastAsia"/>
                <w:kern w:val="0"/>
                <w:sz w:val="21"/>
                <w:szCs w:val="21"/>
                <w:lang w:val="en-US" w:eastAsia="zh-CN"/>
              </w:rPr>
              <w:t>3</w:t>
            </w:r>
            <w:r>
              <w:rPr>
                <w:rFonts w:hint="eastAsia" w:asciiTheme="minorEastAsia" w:hAnsiTheme="minorEastAsia" w:eastAsiaTheme="minorEastAsia"/>
                <w:kern w:val="0"/>
                <w:sz w:val="21"/>
                <w:szCs w:val="21"/>
              </w:rPr>
              <w:t>项，选育新品种</w:t>
            </w:r>
            <w:r>
              <w:rPr>
                <w:rFonts w:hint="eastAsia" w:asciiTheme="minorEastAsia" w:hAnsiTheme="minorEastAsia" w:eastAsiaTheme="minorEastAsia"/>
                <w:kern w:val="0"/>
                <w:sz w:val="21"/>
                <w:szCs w:val="21"/>
                <w:lang w:val="en-US" w:eastAsia="zh-CN"/>
              </w:rPr>
              <w:t>3</w:t>
            </w:r>
            <w:r>
              <w:rPr>
                <w:rFonts w:hint="eastAsia" w:asciiTheme="minorEastAsia" w:hAnsiTheme="minorEastAsia" w:eastAsiaTheme="minorEastAsia"/>
                <w:kern w:val="0"/>
                <w:sz w:val="21"/>
                <w:szCs w:val="21"/>
              </w:rPr>
              <w:t>个。</w:t>
            </w:r>
            <w:r>
              <w:rPr>
                <w:rFonts w:hint="eastAsia" w:asciiTheme="minorEastAsia" w:hAnsiTheme="minorEastAsia" w:eastAsiaTheme="minorEastAsia"/>
                <w:kern w:val="0"/>
                <w:sz w:val="21"/>
                <w:szCs w:val="21"/>
                <w:lang w:val="en-US" w:eastAsia="zh-CN"/>
              </w:rPr>
              <w:t>获得河南省优秀科技论文奖4项。</w:t>
            </w:r>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3</w:t>
            </w:r>
            <w:r>
              <w:rPr>
                <w:rFonts w:asciiTheme="minorEastAsia" w:hAnsiTheme="minorEastAsia" w:eastAsiaTheme="minorEastAsia"/>
                <w:kern w:val="0"/>
                <w:sz w:val="21"/>
                <w:szCs w:val="21"/>
              </w:rPr>
              <w:t xml:space="preserve">.3 </w:t>
            </w:r>
            <w:r>
              <w:rPr>
                <w:rFonts w:hint="eastAsia" w:asciiTheme="minorEastAsia" w:hAnsiTheme="minorEastAsia" w:eastAsiaTheme="minorEastAsia"/>
                <w:kern w:val="0"/>
                <w:sz w:val="21"/>
                <w:szCs w:val="21"/>
              </w:rPr>
              <w:t>团队建设</w:t>
            </w:r>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项目执行期间，担任河南农业大学《作物育种学》课程负责人，协调新增教学团队成员</w:t>
            </w:r>
            <w:r>
              <w:rPr>
                <w:rFonts w:asciiTheme="minorEastAsia" w:hAnsiTheme="minorEastAsia" w:eastAsiaTheme="minorEastAsia"/>
                <w:kern w:val="0"/>
                <w:sz w:val="21"/>
                <w:szCs w:val="21"/>
              </w:rPr>
              <w:t>9</w:t>
            </w:r>
            <w:r>
              <w:rPr>
                <w:rFonts w:hint="eastAsia" w:asciiTheme="minorEastAsia" w:hAnsiTheme="minorEastAsia" w:eastAsiaTheme="minorEastAsia"/>
                <w:kern w:val="0"/>
                <w:sz w:val="21"/>
                <w:szCs w:val="21"/>
              </w:rPr>
              <w:t>名，将教学团队建设为涵盖6个作物的专业教学团队，实现了科研与教学的一体化，收到良好的教学效果。</w:t>
            </w:r>
            <w:r>
              <w:rPr>
                <w:rFonts w:hint="eastAsia" w:asciiTheme="minorEastAsia" w:hAnsiTheme="minorEastAsia" w:eastAsiaTheme="minorEastAsia"/>
                <w:kern w:val="0"/>
                <w:sz w:val="21"/>
                <w:szCs w:val="21"/>
                <w:lang w:val="en-US" w:eastAsia="zh-CN"/>
              </w:rPr>
              <w:t>作为</w:t>
            </w:r>
            <w:r>
              <w:rPr>
                <w:rFonts w:hint="eastAsia" w:asciiTheme="minorEastAsia" w:hAnsiTheme="minorEastAsia" w:eastAsiaTheme="minorEastAsia"/>
                <w:kern w:val="0"/>
                <w:sz w:val="21"/>
                <w:szCs w:val="21"/>
              </w:rPr>
              <w:t>农业部黄淮海南部玉米生物学与遗传育种重点实验室</w:t>
            </w:r>
            <w:r>
              <w:rPr>
                <w:rFonts w:hint="eastAsia" w:asciiTheme="minorEastAsia" w:hAnsiTheme="minorEastAsia" w:eastAsiaTheme="minorEastAsia"/>
                <w:kern w:val="0"/>
                <w:sz w:val="21"/>
                <w:szCs w:val="21"/>
                <w:lang w:val="en-US" w:eastAsia="zh-CN"/>
              </w:rPr>
              <w:t>副主任，</w:t>
            </w:r>
            <w:r>
              <w:rPr>
                <w:rFonts w:hint="eastAsia" w:asciiTheme="minorEastAsia" w:hAnsiTheme="minorEastAsia" w:eastAsiaTheme="minorEastAsia"/>
                <w:kern w:val="0"/>
                <w:sz w:val="21"/>
                <w:szCs w:val="21"/>
              </w:rPr>
              <w:t>承担</w:t>
            </w:r>
            <w:r>
              <w:rPr>
                <w:rFonts w:hint="eastAsia" w:asciiTheme="minorEastAsia" w:hAnsiTheme="minorEastAsia" w:eastAsiaTheme="minorEastAsia"/>
                <w:kern w:val="0"/>
                <w:sz w:val="21"/>
                <w:szCs w:val="21"/>
                <w:lang w:val="en-US" w:eastAsia="zh-CN"/>
              </w:rPr>
              <w:t>重点实验室的</w:t>
            </w:r>
            <w:r>
              <w:rPr>
                <w:rFonts w:hint="eastAsia" w:asciiTheme="minorEastAsia" w:hAnsiTheme="minorEastAsia" w:eastAsiaTheme="minorEastAsia"/>
                <w:kern w:val="0"/>
                <w:sz w:val="21"/>
                <w:szCs w:val="21"/>
              </w:rPr>
              <w:t>年报编报、日常行政、仪器管理以及建设项目申报和验收等工作，积极参加2</w:t>
            </w:r>
            <w:r>
              <w:rPr>
                <w:rFonts w:asciiTheme="minorEastAsia" w:hAnsiTheme="minorEastAsia" w:eastAsiaTheme="minorEastAsia"/>
                <w:kern w:val="0"/>
                <w:sz w:val="21"/>
                <w:szCs w:val="21"/>
              </w:rPr>
              <w:t>011</w:t>
            </w:r>
            <w:r>
              <w:rPr>
                <w:rFonts w:hint="eastAsia" w:asciiTheme="minorEastAsia" w:hAnsiTheme="minorEastAsia" w:eastAsiaTheme="minorEastAsia"/>
                <w:kern w:val="0"/>
                <w:sz w:val="21"/>
                <w:szCs w:val="21"/>
              </w:rPr>
              <w:t>验收、重点实验室考核、一流学科创建等工作，发挥了应有的作用。</w:t>
            </w:r>
            <w:bookmarkStart w:id="68" w:name="_GoBack"/>
            <w:bookmarkEnd w:id="68"/>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3</w:t>
            </w:r>
            <w:r>
              <w:rPr>
                <w:rFonts w:asciiTheme="minorEastAsia" w:hAnsiTheme="minorEastAsia" w:eastAsiaTheme="minorEastAsia"/>
                <w:kern w:val="0"/>
                <w:sz w:val="21"/>
                <w:szCs w:val="21"/>
              </w:rPr>
              <w:t xml:space="preserve">.4 </w:t>
            </w:r>
            <w:r>
              <w:rPr>
                <w:rFonts w:hint="eastAsia" w:asciiTheme="minorEastAsia" w:hAnsiTheme="minorEastAsia" w:eastAsiaTheme="minorEastAsia"/>
                <w:kern w:val="0"/>
                <w:sz w:val="21"/>
                <w:szCs w:val="21"/>
              </w:rPr>
              <w:t>社会服务</w:t>
            </w:r>
          </w:p>
          <w:p>
            <w:pPr>
              <w:adjustRightInd w:val="0"/>
              <w:ind w:firstLine="420" w:firstLineChars="200"/>
              <w:textAlignment w:val="baseline"/>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积极参加社会服务工作。作为三区人才项目承担者积极服务联系对象，并在进行玉米新品种的选育和推广工作中开展技术培训、成果推广等工作，和企业开展产学研联合研究，收到了良好的效果。</w:t>
            </w:r>
          </w:p>
          <w:p>
            <w:pPr>
              <w:snapToGrid w:val="0"/>
              <w:ind w:firstLine="200"/>
              <w:jc w:val="left"/>
              <w:rPr>
                <w:rFonts w:ascii="宋体" w:hAnsi="宋体" w:eastAsia="宋体"/>
                <w:b/>
                <w:bCs/>
                <w:sz w:val="24"/>
                <w:szCs w:val="24"/>
              </w:rPr>
            </w:pPr>
          </w:p>
          <w:p>
            <w:pPr>
              <w:ind w:firstLine="200"/>
              <w:rPr>
                <w:rFonts w:ascii="宋体" w:hAnsi="宋体" w:eastAsia="宋体"/>
                <w:b/>
                <w:bCs/>
                <w:sz w:val="24"/>
                <w:szCs w:val="24"/>
              </w:rPr>
            </w:pPr>
            <w:r>
              <w:rPr>
                <w:rFonts w:hint="eastAsia" w:ascii="宋体" w:hAnsi="宋体" w:eastAsia="宋体"/>
                <w:b/>
                <w:bCs/>
                <w:sz w:val="24"/>
                <w:szCs w:val="24"/>
              </w:rPr>
              <w:t>4、不足之处及努力方向。</w:t>
            </w:r>
          </w:p>
          <w:p>
            <w:pPr>
              <w:ind w:firstLine="420" w:firstLineChars="200"/>
              <w:rPr>
                <w:rFonts w:asciiTheme="minorEastAsia" w:hAnsiTheme="minorEastAsia" w:eastAsiaTheme="minorEastAsia"/>
                <w:kern w:val="0"/>
                <w:sz w:val="21"/>
                <w:szCs w:val="21"/>
              </w:rPr>
            </w:pPr>
            <w:r>
              <w:rPr>
                <w:rFonts w:hint="eastAsia" w:asciiTheme="minorEastAsia" w:hAnsiTheme="minorEastAsia" w:eastAsiaTheme="minorEastAsia"/>
                <w:kern w:val="0"/>
                <w:sz w:val="21"/>
                <w:szCs w:val="21"/>
              </w:rPr>
              <w:t>主持人在团队建设、社会服务方面参加程度不够，今后将更加主动积极的进行教学、科研团队的建设工作，更加深入的参加社会服务，实现科研基础工作和玉米生产的结合，为保障我省玉米生产贡献出更大的力量。</w:t>
            </w:r>
          </w:p>
          <w:p>
            <w:pPr>
              <w:ind w:firstLine="4226"/>
              <w:rPr>
                <w:rFonts w:ascii="仿宋_GB2312"/>
                <w:sz w:val="24"/>
              </w:rPr>
            </w:pPr>
          </w:p>
          <w:p>
            <w:pPr>
              <w:ind w:firstLine="4226"/>
              <w:rPr>
                <w:rFonts w:ascii="仿宋_GB2312"/>
                <w:sz w:val="24"/>
              </w:rPr>
            </w:pPr>
            <w:r>
              <w:rPr>
                <w:rFonts w:hint="eastAsia" w:ascii="仿宋_GB2312"/>
                <w:sz w:val="24"/>
              </w:rPr>
              <w:t>培养对象签字：</w:t>
            </w:r>
          </w:p>
          <w:p>
            <w:pPr>
              <w:ind w:firstLine="4226"/>
              <w:rPr>
                <w:rFonts w:ascii="仿宋_GB2312"/>
                <w:sz w:val="24"/>
              </w:rPr>
            </w:pPr>
          </w:p>
          <w:p>
            <w:pPr>
              <w:ind w:firstLine="480"/>
              <w:rPr>
                <w:rFonts w:ascii="仿宋_GB2312"/>
                <w:sz w:val="24"/>
              </w:rPr>
            </w:pPr>
            <w:r>
              <w:rPr>
                <w:rFonts w:hint="eastAsia" w:ascii="仿宋_GB2312"/>
                <w:sz w:val="24"/>
              </w:rPr>
              <w:t>　　　　　　　　　　　　　　　　　　　</w:t>
            </w:r>
            <w:r>
              <w:rPr>
                <w:rFonts w:hint="eastAsia" w:ascii="仿宋_GB2312"/>
                <w:sz w:val="24"/>
                <w:lang w:val="en-US" w:eastAsia="zh-CN"/>
              </w:rPr>
              <w:t>2020</w:t>
            </w:r>
            <w:r>
              <w:rPr>
                <w:rFonts w:hint="eastAsia" w:ascii="仿宋_GB2312"/>
                <w:sz w:val="24"/>
              </w:rPr>
              <w:t>　年　</w:t>
            </w:r>
            <w:r>
              <w:rPr>
                <w:rFonts w:hint="eastAsia" w:ascii="仿宋_GB2312"/>
                <w:sz w:val="24"/>
                <w:lang w:val="en-US" w:eastAsia="zh-CN"/>
              </w:rPr>
              <w:t>11</w:t>
            </w:r>
            <w:r>
              <w:rPr>
                <w:rFonts w:hint="eastAsia" w:ascii="仿宋_GB2312"/>
                <w:sz w:val="24"/>
              </w:rPr>
              <w:t>　月　</w:t>
            </w:r>
            <w:r>
              <w:rPr>
                <w:rFonts w:hint="eastAsia" w:ascii="仿宋_GB2312"/>
                <w:sz w:val="24"/>
                <w:lang w:val="en-US" w:eastAsia="zh-CN"/>
              </w:rPr>
              <w:t>27</w:t>
            </w:r>
            <w:r>
              <w:rPr>
                <w:rFonts w:hint="eastAsia" w:ascii="仿宋_GB2312"/>
                <w:sz w:val="24"/>
              </w:rPr>
              <w:t>　日</w:t>
            </w:r>
          </w:p>
        </w:tc>
      </w:tr>
    </w:tbl>
    <w:p>
      <w:pPr>
        <w:rPr>
          <w:rFonts w:eastAsia="黑体"/>
        </w:rPr>
      </w:pPr>
    </w:p>
    <w:p>
      <w:pPr>
        <w:rPr>
          <w:rFonts w:eastAsia="黑体"/>
        </w:rPr>
      </w:pPr>
    </w:p>
    <w:p>
      <w:pPr>
        <w:rPr>
          <w:rFonts w:eastAsia="黑体"/>
          <w:szCs w:val="20"/>
        </w:rPr>
      </w:pPr>
      <w:r>
        <w:rPr>
          <w:rFonts w:hint="eastAsia" w:eastAsia="黑体"/>
        </w:rPr>
        <w:t>三、培养期成果一览</w:t>
      </w:r>
    </w:p>
    <w:tbl>
      <w:tblPr>
        <w:tblStyle w:val="24"/>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9" w:hRule="atLeast"/>
        </w:trPr>
        <w:tc>
          <w:tcPr>
            <w:tcW w:w="9135" w:type="dxa"/>
            <w:tcBorders>
              <w:top w:val="single" w:color="auto" w:sz="4" w:space="0"/>
              <w:left w:val="single" w:color="auto" w:sz="4" w:space="0"/>
              <w:bottom w:val="single" w:color="auto" w:sz="4" w:space="0"/>
              <w:right w:val="single" w:color="auto" w:sz="4" w:space="0"/>
            </w:tcBorders>
          </w:tcPr>
          <w:p>
            <w:pPr>
              <w:snapToGrid w:val="0"/>
              <w:rPr>
                <w:rFonts w:ascii="仿宋_GB2312" w:hAnsi="仿宋"/>
                <w:bCs/>
                <w:sz w:val="21"/>
                <w:szCs w:val="21"/>
              </w:rPr>
            </w:pPr>
            <w:r>
              <w:rPr>
                <w:rFonts w:hint="eastAsia" w:ascii="仿宋_GB2312" w:hAnsi="仿宋"/>
                <w:bCs/>
                <w:sz w:val="21"/>
                <w:szCs w:val="21"/>
              </w:rPr>
              <w:t>1、承担主要教学科研项目及获奖、获得专利情况</w:t>
            </w:r>
          </w:p>
          <w:p>
            <w:pPr>
              <w:snapToGrid w:val="0"/>
              <w:rPr>
                <w:rFonts w:ascii="仿宋_GB2312" w:hAnsi="仿宋"/>
                <w:bCs/>
                <w:sz w:val="21"/>
                <w:szCs w:val="21"/>
              </w:rPr>
            </w:pPr>
            <w:r>
              <w:rPr>
                <w:rFonts w:hint="eastAsia" w:ascii="仿宋_GB2312" w:hAnsi="仿宋"/>
                <w:bCs/>
                <w:sz w:val="21"/>
                <w:szCs w:val="21"/>
              </w:rPr>
              <w:t>（请注明项目名称、项目来源、项目经费、项目起讫时间、所有项目完成人姓名以及项目完成人排序等。如成果获得相应科技奖励，请注明授奖单位、奖励名称、级别及日期；如成果获得专利，请注明获准专利国别、类别及专利号）</w:t>
            </w:r>
          </w:p>
          <w:p>
            <w:pPr>
              <w:snapToGrid w:val="0"/>
              <w:spacing w:line="276" w:lineRule="auto"/>
              <w:rPr>
                <w:rFonts w:ascii="仿宋_GB2312" w:hAnsi="仿宋"/>
                <w:b/>
                <w:bCs/>
                <w:sz w:val="21"/>
                <w:szCs w:val="21"/>
              </w:rPr>
            </w:pPr>
            <w:r>
              <w:rPr>
                <w:rFonts w:hint="eastAsia" w:ascii="仿宋_GB2312" w:hAnsi="仿宋"/>
                <w:b/>
                <w:bCs/>
                <w:sz w:val="21"/>
                <w:szCs w:val="21"/>
              </w:rPr>
              <w:t>科研项目：</w:t>
            </w:r>
          </w:p>
          <w:p>
            <w:pPr>
              <w:numPr>
                <w:ilvl w:val="0"/>
                <w:numId w:val="1"/>
              </w:numPr>
              <w:snapToGrid w:val="0"/>
              <w:spacing w:line="276" w:lineRule="auto"/>
              <w:rPr>
                <w:rFonts w:eastAsia="宋体"/>
                <w:bCs/>
                <w:sz w:val="21"/>
                <w:szCs w:val="21"/>
              </w:rPr>
            </w:pPr>
            <w:r>
              <w:rPr>
                <w:rFonts w:hint="eastAsia" w:eastAsia="宋体"/>
                <w:bCs/>
                <w:sz w:val="21"/>
                <w:szCs w:val="21"/>
                <w:lang w:val="en-US" w:eastAsia="zh-CN"/>
              </w:rPr>
              <w:t>河南省自然科学基金面上项目，</w:t>
            </w:r>
            <w:r>
              <w:rPr>
                <w:rFonts w:hint="eastAsia" w:eastAsia="宋体"/>
                <w:bCs/>
                <w:sz w:val="21"/>
                <w:szCs w:val="21"/>
              </w:rPr>
              <w:t>E3泛素连接酶编码基因调控玉米穗粗的遗传机制研究</w:t>
            </w:r>
            <w:r>
              <w:rPr>
                <w:rFonts w:hint="eastAsia" w:eastAsia="宋体"/>
                <w:bCs/>
                <w:sz w:val="21"/>
                <w:szCs w:val="21"/>
                <w:lang w:eastAsia="zh-CN"/>
              </w:rPr>
              <w:t>（</w:t>
            </w:r>
            <w:r>
              <w:rPr>
                <w:rFonts w:eastAsia="宋体"/>
                <w:bCs/>
                <w:sz w:val="21"/>
                <w:szCs w:val="21"/>
              </w:rPr>
              <w:t>202300410215</w:t>
            </w:r>
            <w:r>
              <w:rPr>
                <w:rFonts w:hint="eastAsia" w:eastAsia="宋体"/>
                <w:bCs/>
                <w:sz w:val="21"/>
                <w:szCs w:val="21"/>
                <w:lang w:eastAsia="zh-CN"/>
              </w:rPr>
              <w:t>），</w:t>
            </w:r>
            <w:r>
              <w:rPr>
                <w:rFonts w:hint="eastAsia" w:eastAsia="宋体"/>
                <w:bCs/>
                <w:sz w:val="21"/>
                <w:szCs w:val="21"/>
                <w:lang w:val="en-US" w:eastAsia="zh-CN"/>
              </w:rPr>
              <w:t>2020-2022，10万元，主持，在研。</w:t>
            </w:r>
          </w:p>
          <w:p>
            <w:pPr>
              <w:numPr>
                <w:ilvl w:val="0"/>
                <w:numId w:val="1"/>
              </w:numPr>
              <w:snapToGrid w:val="0"/>
              <w:spacing w:line="276" w:lineRule="auto"/>
              <w:rPr>
                <w:rFonts w:eastAsia="宋体"/>
                <w:bCs/>
                <w:sz w:val="21"/>
                <w:szCs w:val="21"/>
              </w:rPr>
            </w:pPr>
            <w:r>
              <w:rPr>
                <w:rFonts w:eastAsia="宋体"/>
                <w:bCs/>
                <w:sz w:val="21"/>
                <w:szCs w:val="21"/>
              </w:rPr>
              <w:t>河南省重大科技专项子课题，广适多抗玉米优异种质创制与新品种选育（161100110500-0101），2016-2019</w:t>
            </w:r>
            <w:r>
              <w:rPr>
                <w:rFonts w:hint="eastAsia" w:eastAsia="宋体"/>
                <w:bCs/>
                <w:sz w:val="21"/>
                <w:szCs w:val="21"/>
              </w:rPr>
              <w:t>，</w:t>
            </w:r>
            <w:r>
              <w:rPr>
                <w:rFonts w:eastAsia="宋体"/>
                <w:bCs/>
                <w:sz w:val="21"/>
                <w:szCs w:val="21"/>
              </w:rPr>
              <w:t>135万元，主持，</w:t>
            </w:r>
            <w:r>
              <w:rPr>
                <w:rFonts w:hint="eastAsia" w:eastAsia="宋体"/>
                <w:bCs/>
                <w:sz w:val="21"/>
                <w:szCs w:val="21"/>
                <w:lang w:val="en-US" w:eastAsia="zh-CN"/>
              </w:rPr>
              <w:t>已结题</w:t>
            </w:r>
            <w:r>
              <w:rPr>
                <w:rFonts w:eastAsia="宋体"/>
                <w:bCs/>
                <w:sz w:val="21"/>
                <w:szCs w:val="21"/>
              </w:rPr>
              <w:t>。</w:t>
            </w:r>
          </w:p>
          <w:p>
            <w:pPr>
              <w:numPr>
                <w:ilvl w:val="0"/>
                <w:numId w:val="1"/>
              </w:numPr>
              <w:snapToGrid w:val="0"/>
              <w:spacing w:line="276" w:lineRule="auto"/>
              <w:rPr>
                <w:rFonts w:eastAsia="宋体"/>
                <w:bCs/>
                <w:sz w:val="21"/>
                <w:szCs w:val="21"/>
              </w:rPr>
            </w:pPr>
            <w:r>
              <w:rPr>
                <w:rFonts w:eastAsia="宋体"/>
                <w:bCs/>
                <w:sz w:val="21"/>
                <w:szCs w:val="21"/>
              </w:rPr>
              <w:t xml:space="preserve">河南省科技厅技攻关重点项目，高产宜机收玉米新品种选育（152102110062），2015-2017，50万元，主持，已结题。 </w:t>
            </w:r>
            <w:r>
              <w:rPr>
                <w:rFonts w:eastAsia="宋体"/>
                <w:bCs/>
                <w:sz w:val="21"/>
                <w:szCs w:val="21"/>
              </w:rPr>
              <w:tab/>
            </w:r>
          </w:p>
          <w:p>
            <w:pPr>
              <w:numPr>
                <w:ilvl w:val="0"/>
                <w:numId w:val="1"/>
              </w:numPr>
              <w:snapToGrid w:val="0"/>
              <w:spacing w:line="276" w:lineRule="auto"/>
              <w:rPr>
                <w:rFonts w:eastAsia="宋体"/>
                <w:bCs/>
                <w:sz w:val="21"/>
                <w:szCs w:val="21"/>
              </w:rPr>
            </w:pPr>
            <w:r>
              <w:rPr>
                <w:rFonts w:eastAsia="宋体"/>
                <w:bCs/>
                <w:sz w:val="21"/>
                <w:szCs w:val="21"/>
              </w:rPr>
              <w:t xml:space="preserve">省部共建小麦玉米作物作物学国家重点实验室自主课题：玉米穗长主效QTL的精细定位与克隆，2017-2020，21万元，主持，在研。 </w:t>
            </w:r>
          </w:p>
          <w:p>
            <w:pPr>
              <w:numPr>
                <w:ilvl w:val="0"/>
                <w:numId w:val="1"/>
              </w:numPr>
              <w:snapToGrid w:val="0"/>
              <w:spacing w:line="276" w:lineRule="auto"/>
              <w:rPr>
                <w:rFonts w:eastAsia="宋体"/>
                <w:bCs/>
                <w:sz w:val="21"/>
                <w:szCs w:val="21"/>
              </w:rPr>
            </w:pPr>
            <w:r>
              <w:rPr>
                <w:rFonts w:eastAsia="宋体"/>
                <w:bCs/>
                <w:sz w:val="21"/>
                <w:szCs w:val="21"/>
              </w:rPr>
              <w:t>河南省中原学者项目，玉米籽粒发育和灌浆过程的分子机理研究（172101510004），2017-2019, 100万元，</w:t>
            </w:r>
            <w:r>
              <w:rPr>
                <w:rFonts w:hint="eastAsia" w:eastAsia="宋体"/>
                <w:bCs/>
                <w:sz w:val="21"/>
                <w:szCs w:val="21"/>
              </w:rPr>
              <w:t>第2名，</w:t>
            </w:r>
            <w:r>
              <w:rPr>
                <w:rFonts w:eastAsia="宋体"/>
                <w:bCs/>
                <w:sz w:val="21"/>
                <w:szCs w:val="21"/>
              </w:rPr>
              <w:t>已结题。</w:t>
            </w:r>
          </w:p>
          <w:p>
            <w:pPr>
              <w:numPr>
                <w:ilvl w:val="0"/>
                <w:numId w:val="1"/>
              </w:numPr>
              <w:snapToGrid w:val="0"/>
              <w:spacing w:line="276" w:lineRule="auto"/>
              <w:rPr>
                <w:rFonts w:eastAsia="宋体"/>
                <w:bCs/>
                <w:sz w:val="21"/>
                <w:szCs w:val="21"/>
              </w:rPr>
            </w:pPr>
            <w:r>
              <w:rPr>
                <w:rFonts w:eastAsia="宋体"/>
                <w:bCs/>
                <w:sz w:val="21"/>
                <w:szCs w:val="21"/>
              </w:rPr>
              <w:t>郑州市重大科技创新专项，适宜机械化收获玉米新品种选育（188PCXZX803），2018-2020, 100万元，</w:t>
            </w:r>
            <w:r>
              <w:rPr>
                <w:rFonts w:hint="eastAsia" w:eastAsia="宋体"/>
                <w:bCs/>
                <w:sz w:val="21"/>
                <w:szCs w:val="21"/>
              </w:rPr>
              <w:t>第2名</w:t>
            </w:r>
            <w:r>
              <w:rPr>
                <w:rFonts w:eastAsia="宋体"/>
                <w:bCs/>
                <w:sz w:val="21"/>
                <w:szCs w:val="21"/>
              </w:rPr>
              <w:t>，在研。</w:t>
            </w:r>
          </w:p>
          <w:p>
            <w:pPr>
              <w:numPr>
                <w:ilvl w:val="0"/>
                <w:numId w:val="1"/>
              </w:numPr>
              <w:snapToGrid w:val="0"/>
              <w:spacing w:line="276" w:lineRule="auto"/>
              <w:rPr>
                <w:rFonts w:eastAsia="宋体"/>
                <w:bCs/>
                <w:sz w:val="21"/>
                <w:szCs w:val="21"/>
              </w:rPr>
            </w:pPr>
            <w:r>
              <w:rPr>
                <w:rFonts w:eastAsia="宋体"/>
                <w:bCs/>
                <w:sz w:val="21"/>
                <w:szCs w:val="21"/>
              </w:rPr>
              <w:t>国家自然科学基金项目，玉米穗长主效基因qEL10的克隆与功能分析（31801379），2019-2021, 23万元，</w:t>
            </w:r>
            <w:r>
              <w:rPr>
                <w:rFonts w:hint="eastAsia" w:eastAsia="宋体"/>
                <w:bCs/>
                <w:sz w:val="21"/>
                <w:szCs w:val="21"/>
              </w:rPr>
              <w:t>第2名</w:t>
            </w:r>
            <w:r>
              <w:rPr>
                <w:rFonts w:eastAsia="宋体"/>
                <w:bCs/>
                <w:sz w:val="21"/>
                <w:szCs w:val="21"/>
              </w:rPr>
              <w:t>，在研。</w:t>
            </w:r>
          </w:p>
          <w:p>
            <w:pPr>
              <w:snapToGrid w:val="0"/>
              <w:spacing w:line="276" w:lineRule="auto"/>
              <w:rPr>
                <w:rFonts w:ascii="仿宋_GB2312" w:hAnsi="仿宋"/>
                <w:b/>
                <w:bCs/>
                <w:sz w:val="21"/>
                <w:szCs w:val="21"/>
              </w:rPr>
            </w:pPr>
          </w:p>
          <w:p>
            <w:pPr>
              <w:snapToGrid w:val="0"/>
              <w:spacing w:line="276" w:lineRule="auto"/>
              <w:rPr>
                <w:rFonts w:ascii="仿宋_GB2312" w:hAnsi="仿宋"/>
                <w:b/>
                <w:bCs/>
                <w:sz w:val="21"/>
                <w:szCs w:val="21"/>
              </w:rPr>
            </w:pPr>
            <w:r>
              <w:rPr>
                <w:rFonts w:hint="eastAsia" w:ascii="仿宋_GB2312" w:hAnsi="仿宋"/>
                <w:b/>
                <w:bCs/>
                <w:sz w:val="21"/>
                <w:szCs w:val="21"/>
                <w:lang w:val="en-US" w:eastAsia="zh-CN"/>
              </w:rPr>
              <w:t>获得</w:t>
            </w:r>
            <w:r>
              <w:rPr>
                <w:rFonts w:hint="eastAsia" w:ascii="仿宋_GB2312" w:hAnsi="仿宋"/>
                <w:b/>
                <w:bCs/>
                <w:sz w:val="21"/>
                <w:szCs w:val="21"/>
              </w:rPr>
              <w:t>奖励：</w:t>
            </w:r>
          </w:p>
          <w:p>
            <w:pPr>
              <w:pStyle w:val="43"/>
              <w:numPr>
                <w:ilvl w:val="0"/>
                <w:numId w:val="2"/>
              </w:numPr>
              <w:snapToGrid w:val="0"/>
              <w:spacing w:line="276" w:lineRule="auto"/>
              <w:ind w:firstLineChars="0"/>
              <w:rPr>
                <w:rFonts w:ascii="Times New Roman" w:hAnsi="Times New Roman" w:cs="Times New Roman"/>
                <w:bCs/>
                <w:sz w:val="21"/>
                <w:szCs w:val="21"/>
              </w:rPr>
            </w:pPr>
            <w:r>
              <w:rPr>
                <w:rFonts w:ascii="Times New Roman" w:hAnsi="Times New Roman" w:cs="Times New Roman"/>
                <w:bCs/>
                <w:sz w:val="21"/>
                <w:szCs w:val="21"/>
              </w:rPr>
              <w:t>Genetic analysis of arsenic accumulation in maize using QTL mapping. 河南省优秀科技论文奖一等奖，2019，豫教（2019）01827, 1, 2019年5月</w:t>
            </w:r>
          </w:p>
          <w:p>
            <w:pPr>
              <w:pStyle w:val="43"/>
              <w:numPr>
                <w:ilvl w:val="0"/>
                <w:numId w:val="2"/>
              </w:numPr>
              <w:snapToGrid w:val="0"/>
              <w:spacing w:line="276" w:lineRule="auto"/>
              <w:ind w:firstLineChars="0"/>
              <w:rPr>
                <w:rFonts w:ascii="Times New Roman" w:hAnsi="Times New Roman" w:cs="Times New Roman"/>
                <w:bCs/>
                <w:sz w:val="21"/>
                <w:szCs w:val="21"/>
              </w:rPr>
            </w:pPr>
            <w:r>
              <w:rPr>
                <w:rFonts w:ascii="Times New Roman" w:hAnsi="Times New Roman" w:cs="Times New Roman"/>
                <w:bCs/>
                <w:sz w:val="21"/>
                <w:szCs w:val="21"/>
              </w:rPr>
              <w:t>Quantitative Trait Loci for Mercury Accumulation in Maize (Zea maysL.) Identified Using a RIL Population.河南省优秀科技论文奖一等奖，2017，豫教（2017）4184，1，2017年5月</w:t>
            </w:r>
          </w:p>
          <w:p>
            <w:pPr>
              <w:pStyle w:val="43"/>
              <w:numPr>
                <w:ilvl w:val="0"/>
                <w:numId w:val="2"/>
              </w:numPr>
              <w:snapToGrid w:val="0"/>
              <w:spacing w:line="276" w:lineRule="auto"/>
              <w:ind w:firstLineChars="0"/>
              <w:rPr>
                <w:rFonts w:ascii="Times New Roman" w:hAnsi="Times New Roman" w:cs="Times New Roman"/>
                <w:bCs/>
                <w:sz w:val="21"/>
                <w:szCs w:val="21"/>
              </w:rPr>
            </w:pPr>
            <w:r>
              <w:rPr>
                <w:rFonts w:ascii="Times New Roman" w:hAnsi="Times New Roman" w:cs="Times New Roman"/>
                <w:bCs/>
                <w:sz w:val="21"/>
                <w:szCs w:val="21"/>
              </w:rPr>
              <w:t>Biological responses and proteomic Changes in maize seedlings under nitrogen deficiency. 河南省优秀科技论文奖二等奖，2019，豫教（2019）02167，1, 2019年5月</w:t>
            </w:r>
          </w:p>
          <w:p>
            <w:pPr>
              <w:pStyle w:val="43"/>
              <w:numPr>
                <w:ilvl w:val="0"/>
                <w:numId w:val="2"/>
              </w:numPr>
              <w:snapToGrid w:val="0"/>
              <w:spacing w:line="276" w:lineRule="auto"/>
              <w:ind w:firstLineChars="0"/>
              <w:rPr>
                <w:rFonts w:ascii="Times New Roman" w:hAnsi="Times New Roman" w:cs="Times New Roman"/>
                <w:bCs/>
                <w:sz w:val="21"/>
                <w:szCs w:val="21"/>
              </w:rPr>
            </w:pPr>
            <w:r>
              <w:rPr>
                <w:rFonts w:ascii="Times New Roman" w:hAnsi="Times New Roman" w:cs="Times New Roman"/>
                <w:bCs/>
                <w:sz w:val="21"/>
                <w:szCs w:val="21"/>
              </w:rPr>
              <w:t>Identification and characterization of maize microRNAs involved in developing ears. 河南省优秀科技论文奖二等奖，2019，豫教（2019）02170, 2, 2019年5月</w:t>
            </w:r>
          </w:p>
          <w:p>
            <w:pPr>
              <w:pStyle w:val="43"/>
              <w:numPr>
                <w:ilvl w:val="0"/>
                <w:numId w:val="2"/>
              </w:numPr>
              <w:snapToGrid w:val="0"/>
              <w:spacing w:line="276" w:lineRule="auto"/>
              <w:ind w:firstLineChars="0"/>
              <w:rPr>
                <w:rFonts w:ascii="Times New Roman" w:hAnsi="Times New Roman" w:cs="Times New Roman"/>
                <w:bCs/>
                <w:sz w:val="21"/>
                <w:szCs w:val="21"/>
              </w:rPr>
            </w:pPr>
            <w:r>
              <w:rPr>
                <w:rFonts w:ascii="Times New Roman" w:hAnsi="Times New Roman" w:cs="Times New Roman"/>
                <w:bCs/>
                <w:sz w:val="21"/>
                <w:szCs w:val="21"/>
              </w:rPr>
              <w:t>河南农业大学本科论文优秀指导教师，2018</w:t>
            </w:r>
          </w:p>
          <w:p>
            <w:pPr>
              <w:pStyle w:val="43"/>
              <w:numPr>
                <w:ilvl w:val="0"/>
                <w:numId w:val="2"/>
              </w:numPr>
              <w:snapToGrid w:val="0"/>
              <w:spacing w:line="276" w:lineRule="auto"/>
              <w:ind w:firstLineChars="0"/>
              <w:rPr>
                <w:rFonts w:ascii="Times New Roman" w:hAnsi="Times New Roman" w:cs="Times New Roman"/>
                <w:bCs/>
                <w:sz w:val="21"/>
                <w:szCs w:val="21"/>
              </w:rPr>
            </w:pPr>
            <w:r>
              <w:rPr>
                <w:rFonts w:hint="eastAsia" w:ascii="Times New Roman" w:hAnsi="Times New Roman" w:cs="Times New Roman"/>
                <w:bCs/>
                <w:sz w:val="21"/>
                <w:szCs w:val="21"/>
                <w:lang w:val="en-US" w:eastAsia="zh-CN"/>
              </w:rPr>
              <w:t>河南农业大学线上教学优秀课程二等奖，2020</w:t>
            </w:r>
          </w:p>
          <w:p>
            <w:pPr>
              <w:pStyle w:val="43"/>
              <w:snapToGrid w:val="0"/>
              <w:spacing w:line="276" w:lineRule="auto"/>
              <w:ind w:left="420" w:firstLine="0" w:firstLineChars="0"/>
              <w:rPr>
                <w:rFonts w:ascii="Times New Roman" w:hAnsi="Times New Roman" w:cs="Times New Roman"/>
                <w:bCs/>
                <w:sz w:val="21"/>
                <w:szCs w:val="21"/>
              </w:rPr>
            </w:pPr>
          </w:p>
          <w:p>
            <w:pPr>
              <w:snapToGrid w:val="0"/>
              <w:spacing w:line="276" w:lineRule="auto"/>
              <w:rPr>
                <w:b/>
                <w:bCs/>
                <w:sz w:val="21"/>
                <w:szCs w:val="21"/>
              </w:rPr>
            </w:pPr>
            <w:r>
              <w:rPr>
                <w:rFonts w:hint="eastAsia"/>
                <w:b/>
                <w:bCs/>
                <w:sz w:val="21"/>
                <w:szCs w:val="21"/>
              </w:rPr>
              <w:t>专利品种</w:t>
            </w:r>
          </w:p>
          <w:p>
            <w:pPr>
              <w:pStyle w:val="43"/>
              <w:numPr>
                <w:ilvl w:val="0"/>
                <w:numId w:val="3"/>
              </w:numPr>
              <w:snapToGrid w:val="0"/>
              <w:spacing w:line="276" w:lineRule="auto"/>
              <w:ind w:firstLineChars="0"/>
              <w:rPr>
                <w:rFonts w:eastAsia="宋体"/>
                <w:bCs/>
                <w:sz w:val="21"/>
                <w:szCs w:val="21"/>
              </w:rPr>
            </w:pPr>
            <w:r>
              <w:rPr>
                <w:rFonts w:hint="eastAsia" w:eastAsia="宋体"/>
                <w:bCs/>
                <w:sz w:val="21"/>
                <w:szCs w:val="21"/>
              </w:rPr>
              <w:t>丁冬,张雪海,</w:t>
            </w:r>
            <w:r>
              <w:rPr>
                <w:rFonts w:hint="eastAsia" w:eastAsia="宋体"/>
                <w:b/>
                <w:bCs w:val="0"/>
                <w:sz w:val="21"/>
                <w:szCs w:val="21"/>
              </w:rPr>
              <w:t>李卫华</w:t>
            </w:r>
            <w:r>
              <w:rPr>
                <w:rFonts w:hint="eastAsia" w:eastAsia="宋体"/>
                <w:bCs/>
                <w:sz w:val="21"/>
                <w:szCs w:val="21"/>
              </w:rPr>
              <w:t>,段海洋,马拴红,王琪月,汤继华. 一种玉米砷胁迫抗性基因ZmAsR2及其分子内SNP标记与应用[P]. CN110894501A,2020-03-20.</w:t>
            </w:r>
          </w:p>
          <w:p>
            <w:pPr>
              <w:pStyle w:val="43"/>
              <w:numPr>
                <w:ilvl w:val="0"/>
                <w:numId w:val="3"/>
              </w:numPr>
              <w:snapToGrid w:val="0"/>
              <w:spacing w:line="276" w:lineRule="auto"/>
              <w:ind w:firstLineChars="0"/>
              <w:rPr>
                <w:rFonts w:eastAsia="宋体"/>
                <w:bCs/>
                <w:sz w:val="21"/>
                <w:szCs w:val="21"/>
              </w:rPr>
            </w:pPr>
            <w:r>
              <w:rPr>
                <w:rFonts w:eastAsia="宋体"/>
                <w:bCs/>
                <w:sz w:val="21"/>
                <w:szCs w:val="21"/>
              </w:rPr>
              <w:t>薛亚东,汤继华,付志远,丁冬,</w:t>
            </w:r>
            <w:r>
              <w:rPr>
                <w:rFonts w:eastAsia="宋体"/>
                <w:b/>
                <w:bCs/>
                <w:sz w:val="21"/>
                <w:szCs w:val="21"/>
              </w:rPr>
              <w:t>李卫华</w:t>
            </w:r>
            <w:r>
              <w:rPr>
                <w:rFonts w:eastAsia="宋体"/>
                <w:bCs/>
                <w:sz w:val="21"/>
                <w:szCs w:val="21"/>
              </w:rPr>
              <w:t>. 玉米C型细胞质雄性不育育性恢复基因Rf4位点紧密连锁分子标记及其应用[P]. 河南：CN108531635A, 2018-09-14.</w:t>
            </w:r>
          </w:p>
          <w:p>
            <w:pPr>
              <w:pStyle w:val="43"/>
              <w:numPr>
                <w:ilvl w:val="0"/>
                <w:numId w:val="3"/>
              </w:numPr>
              <w:snapToGrid w:val="0"/>
              <w:spacing w:line="276" w:lineRule="auto"/>
              <w:ind w:firstLineChars="0"/>
              <w:rPr>
                <w:rFonts w:eastAsia="宋体"/>
                <w:bCs/>
                <w:sz w:val="21"/>
                <w:szCs w:val="21"/>
              </w:rPr>
            </w:pPr>
            <w:r>
              <w:rPr>
                <w:rFonts w:eastAsia="宋体"/>
                <w:bCs/>
                <w:sz w:val="21"/>
                <w:szCs w:val="21"/>
              </w:rPr>
              <w:t>薛亚东,汤继华,丁冬,付志远,</w:t>
            </w:r>
            <w:r>
              <w:rPr>
                <w:rFonts w:eastAsia="宋体"/>
                <w:b/>
                <w:bCs/>
                <w:sz w:val="21"/>
                <w:szCs w:val="21"/>
              </w:rPr>
              <w:t>李卫华</w:t>
            </w:r>
            <w:r>
              <w:rPr>
                <w:rFonts w:eastAsia="宋体"/>
                <w:bCs/>
                <w:sz w:val="21"/>
                <w:szCs w:val="21"/>
              </w:rPr>
              <w:t>. 玉米C型细胞质雄性不育核恢复基因及其应用[P]. 河南：CN108424917A, 2018-08-21.</w:t>
            </w:r>
          </w:p>
          <w:p>
            <w:pPr>
              <w:pStyle w:val="43"/>
              <w:numPr>
                <w:ilvl w:val="0"/>
                <w:numId w:val="3"/>
              </w:numPr>
              <w:snapToGrid w:val="0"/>
              <w:spacing w:line="276" w:lineRule="auto"/>
              <w:ind w:firstLineChars="0"/>
              <w:rPr>
                <w:rFonts w:eastAsia="宋体"/>
                <w:bCs/>
                <w:sz w:val="21"/>
                <w:szCs w:val="21"/>
                <w:highlight w:val="none"/>
              </w:rPr>
            </w:pPr>
            <w:r>
              <w:rPr>
                <w:rFonts w:eastAsia="宋体"/>
                <w:bCs/>
                <w:sz w:val="21"/>
                <w:szCs w:val="21"/>
                <w:highlight w:val="none"/>
              </w:rPr>
              <w:t>玉米新品种豫单18</w:t>
            </w:r>
            <w:r>
              <w:rPr>
                <w:rFonts w:hint="eastAsia" w:eastAsia="宋体"/>
                <w:bCs/>
                <w:sz w:val="21"/>
                <w:szCs w:val="21"/>
                <w:highlight w:val="none"/>
                <w:lang w:val="en-US" w:eastAsia="zh-CN"/>
              </w:rPr>
              <w:t>8</w:t>
            </w:r>
            <w:r>
              <w:rPr>
                <w:rFonts w:eastAsia="宋体"/>
                <w:bCs/>
                <w:sz w:val="21"/>
                <w:szCs w:val="21"/>
                <w:highlight w:val="none"/>
              </w:rPr>
              <w:t>（第</w:t>
            </w:r>
            <w:r>
              <w:rPr>
                <w:rFonts w:hint="eastAsia" w:eastAsia="宋体"/>
                <w:bCs/>
                <w:sz w:val="21"/>
                <w:szCs w:val="21"/>
                <w:highlight w:val="none"/>
                <w:lang w:val="en-US" w:eastAsia="zh-CN"/>
              </w:rPr>
              <w:t>五</w:t>
            </w:r>
            <w:r>
              <w:rPr>
                <w:rFonts w:eastAsia="宋体"/>
                <w:bCs/>
                <w:sz w:val="21"/>
                <w:szCs w:val="21"/>
                <w:highlight w:val="none"/>
              </w:rPr>
              <w:t>选育人）</w:t>
            </w:r>
          </w:p>
          <w:p>
            <w:pPr>
              <w:pStyle w:val="43"/>
              <w:numPr>
                <w:ilvl w:val="0"/>
                <w:numId w:val="3"/>
              </w:numPr>
              <w:snapToGrid w:val="0"/>
              <w:spacing w:line="276" w:lineRule="auto"/>
              <w:ind w:firstLineChars="0"/>
              <w:rPr>
                <w:rFonts w:eastAsia="宋体"/>
                <w:bCs/>
                <w:sz w:val="21"/>
                <w:szCs w:val="21"/>
                <w:highlight w:val="none"/>
              </w:rPr>
            </w:pPr>
            <w:r>
              <w:rPr>
                <w:rFonts w:eastAsia="宋体"/>
                <w:bCs/>
                <w:sz w:val="21"/>
                <w:szCs w:val="21"/>
                <w:highlight w:val="none"/>
              </w:rPr>
              <w:t>玉米新品种豫单18</w:t>
            </w:r>
            <w:r>
              <w:rPr>
                <w:rFonts w:hint="eastAsia" w:eastAsia="宋体"/>
                <w:bCs/>
                <w:sz w:val="21"/>
                <w:szCs w:val="21"/>
                <w:highlight w:val="none"/>
                <w:lang w:val="en-US" w:eastAsia="zh-CN"/>
              </w:rPr>
              <w:t>66</w:t>
            </w:r>
            <w:r>
              <w:rPr>
                <w:rFonts w:eastAsia="宋体"/>
                <w:bCs/>
                <w:sz w:val="21"/>
                <w:szCs w:val="21"/>
                <w:highlight w:val="none"/>
              </w:rPr>
              <w:t>（第</w:t>
            </w:r>
            <w:r>
              <w:rPr>
                <w:rFonts w:hint="eastAsia" w:eastAsia="宋体"/>
                <w:bCs/>
                <w:sz w:val="21"/>
                <w:szCs w:val="21"/>
                <w:highlight w:val="none"/>
                <w:lang w:val="en-US" w:eastAsia="zh-CN"/>
              </w:rPr>
              <w:t>八</w:t>
            </w:r>
            <w:r>
              <w:rPr>
                <w:rFonts w:eastAsia="宋体"/>
                <w:bCs/>
                <w:sz w:val="21"/>
                <w:szCs w:val="21"/>
                <w:highlight w:val="none"/>
              </w:rPr>
              <w:t>选育人）</w:t>
            </w:r>
          </w:p>
          <w:p>
            <w:pPr>
              <w:pStyle w:val="43"/>
              <w:numPr>
                <w:ilvl w:val="0"/>
                <w:numId w:val="3"/>
              </w:numPr>
              <w:snapToGrid w:val="0"/>
              <w:spacing w:line="276" w:lineRule="auto"/>
              <w:ind w:firstLineChars="0"/>
              <w:rPr>
                <w:rFonts w:hint="eastAsia" w:eastAsia="宋体"/>
                <w:bCs/>
                <w:sz w:val="21"/>
                <w:szCs w:val="21"/>
                <w:highlight w:val="none"/>
                <w:lang w:val="en-US" w:eastAsia="zh-CN"/>
              </w:rPr>
            </w:pPr>
            <w:r>
              <w:rPr>
                <w:rFonts w:hint="eastAsia" w:eastAsia="宋体"/>
                <w:bCs/>
                <w:sz w:val="21"/>
                <w:szCs w:val="21"/>
                <w:highlight w:val="none"/>
                <w:lang w:val="en-US" w:eastAsia="zh-CN"/>
              </w:rPr>
              <w:t>玉米新品种豫单138（第八选育人）</w:t>
            </w:r>
          </w:p>
          <w:p>
            <w:pPr>
              <w:pStyle w:val="43"/>
              <w:numPr>
                <w:ilvl w:val="0"/>
                <w:numId w:val="0"/>
              </w:numPr>
              <w:snapToGrid w:val="0"/>
              <w:spacing w:line="276" w:lineRule="auto"/>
              <w:ind w:leftChars="0"/>
              <w:rPr>
                <w:rFonts w:ascii="黑体" w:eastAsia="黑体"/>
                <w:sz w:val="28"/>
              </w:rPr>
            </w:pPr>
          </w:p>
        </w:tc>
      </w:tr>
    </w:tbl>
    <w:p>
      <w:pPr>
        <w:rPr>
          <w:rFonts w:eastAsia="黑体"/>
          <w:szCs w:val="20"/>
        </w:rPr>
      </w:pPr>
    </w:p>
    <w:tbl>
      <w:tblPr>
        <w:tblStyle w:val="24"/>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0" w:hRule="atLeast"/>
        </w:trPr>
        <w:tc>
          <w:tcPr>
            <w:tcW w:w="9135"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_GB2312" w:hAnsi="仿宋"/>
                <w:bCs/>
                <w:sz w:val="21"/>
                <w:szCs w:val="21"/>
              </w:rPr>
            </w:pPr>
            <w:r>
              <w:rPr>
                <w:rFonts w:hint="eastAsia" w:ascii="仿宋_GB2312" w:hAnsi="仿宋"/>
                <w:bCs/>
                <w:sz w:val="21"/>
                <w:szCs w:val="21"/>
              </w:rPr>
              <w:t>2、代表性著作、论文</w:t>
            </w:r>
          </w:p>
          <w:p>
            <w:pPr>
              <w:snapToGrid w:val="0"/>
              <w:jc w:val="left"/>
              <w:rPr>
                <w:rFonts w:ascii="仿宋_GB2312" w:hAnsi="仿宋"/>
                <w:bCs/>
                <w:sz w:val="21"/>
                <w:szCs w:val="21"/>
              </w:rPr>
            </w:pPr>
            <w:r>
              <w:rPr>
                <w:rFonts w:hint="eastAsia" w:ascii="仿宋_GB2312" w:hAnsi="仿宋"/>
                <w:bCs/>
                <w:sz w:val="21"/>
                <w:szCs w:val="21"/>
              </w:rPr>
              <w:t>（请注明著作或论文名称、出版单位或发表刊物名称、期号、出版或发表时间、所有著、作者姓名以及作者排序等）</w:t>
            </w:r>
          </w:p>
          <w:p>
            <w:pPr>
              <w:snapToGrid w:val="0"/>
              <w:jc w:val="left"/>
              <w:rPr>
                <w:rFonts w:ascii="仿宋_GB2312" w:hAnsi="仿宋"/>
                <w:bCs/>
                <w:sz w:val="21"/>
                <w:szCs w:val="21"/>
              </w:rPr>
            </w:pPr>
          </w:p>
          <w:p>
            <w:pPr>
              <w:pStyle w:val="43"/>
              <w:numPr>
                <w:ilvl w:val="0"/>
                <w:numId w:val="4"/>
              </w:numPr>
              <w:snapToGrid w:val="0"/>
              <w:spacing w:line="360" w:lineRule="auto"/>
              <w:ind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Xia Shi, Xuehai Zhang, Da kun Shi1 Xiangge Zhang, </w:t>
            </w:r>
            <w:r>
              <w:rPr>
                <w:rFonts w:ascii="Times New Roman" w:hAnsi="Times New Roman" w:eastAsia="宋体" w:cs="Times New Roman"/>
                <w:b/>
                <w:sz w:val="21"/>
                <w:szCs w:val="21"/>
              </w:rPr>
              <w:t>Weihua Li</w:t>
            </w:r>
            <w:r>
              <w:rPr>
                <w:rFonts w:ascii="Times New Roman" w:hAnsi="Times New Roman" w:eastAsia="宋体" w:cs="Times New Roman"/>
                <w:sz w:val="21"/>
                <w:szCs w:val="21"/>
              </w:rPr>
              <w:t>*, JihuaTang*. Dissecting Heterosis During the Ear Inflorescence Development Stage in Maize via a Metabolomics-based Analysis. Scientific Reports, 2019, 9:212</w:t>
            </w:r>
          </w:p>
          <w:p>
            <w:pPr>
              <w:pStyle w:val="43"/>
              <w:numPr>
                <w:ilvl w:val="0"/>
                <w:numId w:val="4"/>
              </w:numPr>
              <w:snapToGrid w:val="0"/>
              <w:spacing w:line="360" w:lineRule="auto"/>
              <w:ind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Zhan Zhao, Zhongjun Fu，Yanan Lin，Hao Chen, Kun liu, Xiaolong Xing, Zonghua Liu, </w:t>
            </w:r>
            <w:r>
              <w:rPr>
                <w:rFonts w:ascii="Times New Roman" w:hAnsi="Times New Roman" w:eastAsia="宋体" w:cs="Times New Roman"/>
                <w:b/>
                <w:sz w:val="21"/>
                <w:szCs w:val="21"/>
              </w:rPr>
              <w:t>Weihua L</w:t>
            </w:r>
            <w:r>
              <w:rPr>
                <w:rFonts w:ascii="Times New Roman" w:hAnsi="Times New Roman" w:eastAsia="宋体" w:cs="Times New Roman"/>
                <w:sz w:val="21"/>
                <w:szCs w:val="21"/>
              </w:rPr>
              <w:t>i*, Jihua Tang*. Genome-wide association analysis identifies loci governing mercury accumulation in maize. Scientific Reports , 2017,7 (1) :247</w:t>
            </w:r>
          </w:p>
          <w:p>
            <w:pPr>
              <w:pStyle w:val="43"/>
              <w:numPr>
                <w:ilvl w:val="0"/>
                <w:numId w:val="4"/>
              </w:numPr>
              <w:ind w:firstLineChars="0"/>
              <w:rPr>
                <w:rFonts w:eastAsia="宋体"/>
                <w:sz w:val="21"/>
                <w:szCs w:val="21"/>
              </w:rPr>
            </w:pPr>
            <w:r>
              <w:rPr>
                <w:rFonts w:hint="eastAsia" w:eastAsia="宋体"/>
                <w:sz w:val="21"/>
                <w:szCs w:val="21"/>
              </w:rPr>
              <w:t>刘坤,张雪海,孙高阳,闫鹏帅,郭海平,陈思远,薛亚东,郭战勇,谢惠玲,汤继华,</w:t>
            </w:r>
            <w:r>
              <w:rPr>
                <w:rFonts w:hint="eastAsia" w:eastAsia="宋体"/>
                <w:b/>
                <w:sz w:val="21"/>
                <w:szCs w:val="21"/>
              </w:rPr>
              <w:t>李卫华</w:t>
            </w:r>
            <w:r>
              <w:rPr>
                <w:rFonts w:hint="eastAsia" w:eastAsia="宋体"/>
                <w:sz w:val="21"/>
                <w:szCs w:val="21"/>
              </w:rPr>
              <w:t>.玉米株型相关性状的全基因组关联分析[J].中国农业科学,2018,51(05):821-834.</w:t>
            </w:r>
            <w:r>
              <w:rPr>
                <w:rFonts w:eastAsia="宋体"/>
                <w:sz w:val="21"/>
                <w:szCs w:val="21"/>
              </w:rPr>
              <w:t xml:space="preserve"> </w:t>
            </w:r>
          </w:p>
          <w:p>
            <w:pPr>
              <w:pStyle w:val="43"/>
              <w:numPr>
                <w:ilvl w:val="0"/>
                <w:numId w:val="4"/>
              </w:numPr>
              <w:ind w:firstLineChars="0"/>
              <w:rPr>
                <w:rFonts w:eastAsia="宋体"/>
                <w:sz w:val="21"/>
                <w:szCs w:val="21"/>
              </w:rPr>
            </w:pPr>
            <w:r>
              <w:rPr>
                <w:rFonts w:hint="eastAsia" w:eastAsia="宋体"/>
                <w:sz w:val="21"/>
                <w:szCs w:val="21"/>
              </w:rPr>
              <w:t>郭海平,孙高阳,张晓祥,闫鹏帅,刘坤,谢惠玲,汤继华,丁冬,</w:t>
            </w:r>
            <w:r>
              <w:rPr>
                <w:rFonts w:hint="eastAsia" w:eastAsia="宋体"/>
                <w:b/>
                <w:sz w:val="21"/>
                <w:szCs w:val="21"/>
              </w:rPr>
              <w:t>李卫华</w:t>
            </w:r>
            <w:r>
              <w:rPr>
                <w:rFonts w:hint="eastAsia" w:eastAsia="宋体"/>
                <w:sz w:val="21"/>
                <w:szCs w:val="21"/>
              </w:rPr>
              <w:t>.基于SSSL群体的玉米穗下节间长QTL分析[J].作物学报,2018,44(04):522-532.</w:t>
            </w:r>
            <w:r>
              <w:rPr>
                <w:rFonts w:eastAsia="宋体"/>
                <w:sz w:val="21"/>
                <w:szCs w:val="21"/>
              </w:rPr>
              <w:t xml:space="preserve"> </w:t>
            </w:r>
          </w:p>
          <w:p>
            <w:pPr>
              <w:pStyle w:val="43"/>
              <w:numPr>
                <w:ilvl w:val="0"/>
                <w:numId w:val="4"/>
              </w:numPr>
              <w:ind w:firstLineChars="0"/>
              <w:rPr>
                <w:rFonts w:eastAsia="宋体"/>
                <w:sz w:val="21"/>
                <w:szCs w:val="21"/>
              </w:rPr>
            </w:pPr>
            <w:r>
              <w:rPr>
                <w:rFonts w:hint="eastAsia" w:eastAsia="宋体"/>
                <w:sz w:val="21"/>
                <w:szCs w:val="21"/>
              </w:rPr>
              <w:t>刘晓阳,卫晓轶,陈浩,刘坤,谢惠玲,郭战勇,付志远,</w:t>
            </w:r>
            <w:r>
              <w:rPr>
                <w:rFonts w:hint="eastAsia" w:eastAsia="宋体"/>
                <w:b/>
                <w:sz w:val="21"/>
                <w:szCs w:val="21"/>
              </w:rPr>
              <w:t>李卫华</w:t>
            </w:r>
            <w:r>
              <w:rPr>
                <w:rFonts w:hint="eastAsia" w:eastAsia="宋体"/>
                <w:sz w:val="21"/>
                <w:szCs w:val="21"/>
              </w:rPr>
              <w:t>.玉米主要植株性状的杂种优势位点分析[J].中国农业科学,2017,50(07):1179-1188.</w:t>
            </w:r>
            <w:r>
              <w:rPr>
                <w:rFonts w:eastAsia="宋体"/>
                <w:sz w:val="21"/>
                <w:szCs w:val="21"/>
              </w:rPr>
              <w:t xml:space="preserve"> </w:t>
            </w:r>
          </w:p>
          <w:p>
            <w:pPr>
              <w:pStyle w:val="43"/>
              <w:numPr>
                <w:ilvl w:val="0"/>
                <w:numId w:val="4"/>
              </w:numPr>
              <w:snapToGrid w:val="0"/>
              <w:spacing w:line="360" w:lineRule="auto"/>
              <w:ind w:firstLineChars="0"/>
              <w:rPr>
                <w:rFonts w:ascii="Times New Roman" w:hAnsi="Times New Roman" w:eastAsia="宋体" w:cs="Times New Roman"/>
                <w:sz w:val="21"/>
                <w:szCs w:val="21"/>
              </w:rPr>
            </w:pPr>
            <w:r>
              <w:rPr>
                <w:rFonts w:ascii="Times New Roman" w:hAnsi="Times New Roman" w:eastAsia="宋体" w:cs="Times New Roman"/>
                <w:sz w:val="21"/>
                <w:szCs w:val="21"/>
              </w:rPr>
              <w:t>Liu N, Zhang Z, Xue Y, Meng S, Huang Y,</w:t>
            </w:r>
            <w:r>
              <w:rPr>
                <w:rFonts w:ascii="Times New Roman" w:hAnsi="Times New Roman" w:eastAsia="宋体" w:cs="Times New Roman"/>
                <w:b/>
                <w:sz w:val="21"/>
                <w:szCs w:val="21"/>
              </w:rPr>
              <w:t xml:space="preserve"> Li W</w:t>
            </w:r>
            <w:r>
              <w:rPr>
                <w:rFonts w:ascii="Times New Roman" w:hAnsi="Times New Roman" w:eastAsia="宋体" w:cs="Times New Roman"/>
                <w:sz w:val="21"/>
                <w:szCs w:val="21"/>
              </w:rPr>
              <w:t>, Huang J, Tang J*. Identification of Quantitative Trait Loci and Candidate Genes for Maize Starch Granule Size through Association Mapping. Sci Rep, 2018，8(1):14236</w:t>
            </w:r>
          </w:p>
          <w:p>
            <w:pPr>
              <w:pStyle w:val="43"/>
              <w:widowControl/>
              <w:numPr>
                <w:ilvl w:val="0"/>
                <w:numId w:val="4"/>
              </w:numPr>
              <w:ind w:firstLineChars="0"/>
              <w:rPr>
                <w:rFonts w:ascii="Times New Roman" w:hAnsi="Times New Roman" w:eastAsia="宋体" w:cs="Times New Roman"/>
                <w:sz w:val="21"/>
                <w:szCs w:val="21"/>
              </w:rPr>
            </w:pPr>
            <w:r>
              <w:rPr>
                <w:rFonts w:ascii="Times New Roman" w:hAnsi="Times New Roman" w:eastAsia="宋体" w:cs="Times New Roman"/>
                <w:sz w:val="21"/>
                <w:szCs w:val="21"/>
              </w:rPr>
              <w:t xml:space="preserve">Zhao Z, Zhang H, Fu Z, Chen H, Lin Y, Yan P, </w:t>
            </w:r>
            <w:r>
              <w:rPr>
                <w:rFonts w:ascii="Times New Roman" w:hAnsi="Times New Roman" w:eastAsia="宋体" w:cs="Times New Roman"/>
                <w:b/>
                <w:sz w:val="21"/>
                <w:szCs w:val="21"/>
              </w:rPr>
              <w:t>Li W</w:t>
            </w:r>
            <w:r>
              <w:rPr>
                <w:rFonts w:ascii="Times New Roman" w:hAnsi="Times New Roman" w:eastAsia="宋体" w:cs="Times New Roman"/>
                <w:sz w:val="21"/>
                <w:szCs w:val="21"/>
              </w:rPr>
              <w:t>, Xie H, Guo Z, Zhang X, Tang J*. Genetic-based dissection of arsenic accumulation in maize using a genome-wide association analysis method. Plant Biotechnol J, 2018(5):1085-1093</w:t>
            </w:r>
          </w:p>
          <w:p>
            <w:pPr>
              <w:pStyle w:val="43"/>
              <w:numPr>
                <w:ilvl w:val="0"/>
                <w:numId w:val="4"/>
              </w:numPr>
              <w:ind w:firstLineChars="0"/>
              <w:rPr>
                <w:rFonts w:hint="eastAsia" w:eastAsia="宋体"/>
                <w:sz w:val="21"/>
                <w:szCs w:val="21"/>
              </w:rPr>
            </w:pPr>
            <w:r>
              <w:rPr>
                <w:rFonts w:hint="eastAsia" w:eastAsia="宋体"/>
                <w:sz w:val="21"/>
                <w:szCs w:val="21"/>
              </w:rPr>
              <w:t>李慧敏,</w:t>
            </w:r>
            <w:r>
              <w:rPr>
                <w:rFonts w:hint="eastAsia" w:eastAsia="宋体"/>
                <w:b/>
                <w:sz w:val="21"/>
                <w:szCs w:val="21"/>
              </w:rPr>
              <w:t>李卫华</w:t>
            </w:r>
            <w:r>
              <w:rPr>
                <w:rFonts w:hint="eastAsia" w:eastAsia="宋体"/>
                <w:sz w:val="21"/>
                <w:szCs w:val="21"/>
              </w:rPr>
              <w:t xml:space="preserve">,郭海平,刘坤,张向歌,张晓祥,谢惠玲,汤继华,丁冬.玉米穗下节间长的杂种优势位点解析[J].中国农业科学,2017,50(06):978-989. </w:t>
            </w:r>
          </w:p>
          <w:p>
            <w:pPr>
              <w:pStyle w:val="43"/>
              <w:numPr>
                <w:ilvl w:val="0"/>
                <w:numId w:val="4"/>
              </w:numPr>
              <w:ind w:firstLineChars="0"/>
              <w:rPr>
                <w:rFonts w:hint="eastAsia" w:eastAsia="宋体"/>
                <w:sz w:val="21"/>
                <w:szCs w:val="21"/>
              </w:rPr>
            </w:pPr>
            <w:r>
              <w:rPr>
                <w:rFonts w:hint="eastAsia" w:eastAsia="宋体"/>
                <w:sz w:val="21"/>
                <w:szCs w:val="21"/>
              </w:rPr>
              <w:t>李建新,席蒙慧,张嘉玮,席蒙娟,田丁,鲁懿哲,陈晓阳,</w:t>
            </w:r>
            <w:r>
              <w:rPr>
                <w:rFonts w:hint="eastAsia" w:eastAsia="宋体"/>
                <w:b/>
                <w:bCs/>
                <w:sz w:val="21"/>
                <w:szCs w:val="21"/>
              </w:rPr>
              <w:t>李卫华</w:t>
            </w:r>
            <w:r>
              <w:rPr>
                <w:rFonts w:hint="eastAsia" w:eastAsia="宋体"/>
                <w:sz w:val="21"/>
                <w:szCs w:val="21"/>
              </w:rPr>
              <w:t>,张雪海,汤继华.中国玉米品种及其亲本系谱数据库的创建与利用[J].中国农业科学,2020,53(16):3404-3411.</w:t>
            </w:r>
            <w:r>
              <w:rPr>
                <w:rFonts w:hint="eastAsia" w:eastAsia="宋体"/>
                <w:sz w:val="21"/>
                <w:szCs w:val="21"/>
                <w:lang w:eastAsia="zh-CN"/>
              </w:rPr>
              <w:t>（</w:t>
            </w:r>
            <w:r>
              <w:rPr>
                <w:rFonts w:hint="eastAsia" w:eastAsia="宋体"/>
                <w:sz w:val="21"/>
                <w:szCs w:val="21"/>
                <w:lang w:val="en-US" w:eastAsia="zh-CN"/>
              </w:rPr>
              <w:t>标注资助</w:t>
            </w:r>
            <w:r>
              <w:rPr>
                <w:rFonts w:hint="eastAsia" w:eastAsia="宋体"/>
                <w:sz w:val="21"/>
                <w:szCs w:val="21"/>
                <w:lang w:eastAsia="zh-CN"/>
              </w:rPr>
              <w:t>）</w:t>
            </w:r>
          </w:p>
          <w:p>
            <w:pPr>
              <w:pStyle w:val="43"/>
              <w:numPr>
                <w:ilvl w:val="0"/>
                <w:numId w:val="4"/>
              </w:numPr>
              <w:spacing w:line="360" w:lineRule="auto"/>
              <w:ind w:firstLineChars="0"/>
              <w:rPr>
                <w:rFonts w:eastAsia="宋体"/>
                <w:sz w:val="21"/>
                <w:szCs w:val="21"/>
              </w:rPr>
            </w:pPr>
            <w:r>
              <w:rPr>
                <w:rFonts w:hint="eastAsia" w:eastAsia="宋体"/>
                <w:sz w:val="21"/>
                <w:szCs w:val="21"/>
              </w:rPr>
              <w:t>高等农林教育十三五规划教材，作物育种学，中国农业大学出版社，2</w:t>
            </w:r>
            <w:r>
              <w:rPr>
                <w:rFonts w:eastAsia="宋体"/>
                <w:sz w:val="21"/>
                <w:szCs w:val="21"/>
              </w:rPr>
              <w:t>019</w:t>
            </w:r>
            <w:r>
              <w:rPr>
                <w:rFonts w:hint="eastAsia" w:eastAsia="宋体"/>
                <w:sz w:val="21"/>
                <w:szCs w:val="21"/>
                <w:lang w:eastAsia="zh-CN"/>
              </w:rPr>
              <w:t>。</w:t>
            </w:r>
            <w:r>
              <w:rPr>
                <w:rFonts w:hint="eastAsia" w:eastAsia="宋体"/>
                <w:sz w:val="21"/>
                <w:szCs w:val="21"/>
              </w:rPr>
              <w:t>（编写第十章）</w:t>
            </w:r>
          </w:p>
          <w:p>
            <w:pPr>
              <w:pStyle w:val="43"/>
              <w:numPr>
                <w:ilvl w:val="0"/>
                <w:numId w:val="4"/>
              </w:numPr>
              <w:spacing w:line="360" w:lineRule="auto"/>
              <w:ind w:firstLineChars="0"/>
              <w:rPr>
                <w:rFonts w:eastAsia="宋体"/>
                <w:sz w:val="21"/>
                <w:szCs w:val="21"/>
              </w:rPr>
            </w:pPr>
            <w:r>
              <w:rPr>
                <w:rFonts w:hint="eastAsia" w:eastAsia="宋体"/>
                <w:sz w:val="21"/>
                <w:szCs w:val="21"/>
                <w:lang w:val="en-US" w:eastAsia="zh-CN"/>
              </w:rPr>
              <w:t>普通高等教育十三五规划教材，作物育种技术，中国农业出版社，2020。（第二主编）</w:t>
            </w:r>
          </w:p>
          <w:p>
            <w:pPr>
              <w:rPr>
                <w:rFonts w:ascii="仿宋_GB2312"/>
                <w:sz w:val="28"/>
              </w:rPr>
            </w:pPr>
          </w:p>
        </w:tc>
      </w:tr>
    </w:tbl>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ascii="黑体" w:eastAsia="黑体"/>
          <w:szCs w:val="20"/>
        </w:rPr>
      </w:pPr>
      <w:r>
        <w:rPr>
          <w:rFonts w:hint="eastAsia" w:eastAsia="黑体"/>
        </w:rPr>
        <w:t>四、</w:t>
      </w:r>
      <w:r>
        <w:rPr>
          <w:rFonts w:hint="eastAsia" w:ascii="黑体" w:eastAsia="黑体"/>
        </w:rPr>
        <w:t>资助项目决算表                       　　　　　　　　　　</w:t>
      </w:r>
    </w:p>
    <w:tbl>
      <w:tblPr>
        <w:tblStyle w:val="24"/>
        <w:tblW w:w="8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24"/>
              </w:rPr>
            </w:pPr>
            <w:r>
              <w:rPr>
                <w:rFonts w:hint="eastAsia" w:ascii="仿宋_GB2312"/>
                <w:sz w:val="24"/>
              </w:rPr>
              <w:t>项目金额</w:t>
            </w:r>
          </w:p>
        </w:tc>
        <w:tc>
          <w:tcPr>
            <w:tcW w:w="6946" w:type="dxa"/>
            <w:tcBorders>
              <w:top w:val="single" w:color="auto" w:sz="4" w:space="0"/>
              <w:left w:val="single" w:color="auto" w:sz="4" w:space="0"/>
              <w:bottom w:val="single" w:color="auto" w:sz="4" w:space="0"/>
              <w:right w:val="single" w:color="auto" w:sz="4" w:space="0"/>
            </w:tcBorders>
            <w:vAlign w:val="center"/>
          </w:tcPr>
          <w:p>
            <w:pPr>
              <w:jc w:val="right"/>
              <w:rPr>
                <w:rFonts w:ascii="仿宋_GB2312"/>
                <w:sz w:val="24"/>
              </w:rPr>
            </w:pPr>
            <w:r>
              <w:rPr>
                <w:rFonts w:ascii="仿宋_GB2312"/>
                <w:sz w:val="24"/>
              </w:rPr>
              <w:t>3</w:t>
            </w:r>
            <w:r>
              <w:rPr>
                <w:rFonts w:hint="eastAsia" w:ascii="仿宋_GB2312"/>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6" w:hRule="atLeast"/>
          <w:jc w:val="center"/>
        </w:trPr>
        <w:tc>
          <w:tcPr>
            <w:tcW w:w="8958" w:type="dxa"/>
            <w:gridSpan w:val="2"/>
            <w:tcBorders>
              <w:top w:val="single" w:color="auto" w:sz="4" w:space="0"/>
              <w:left w:val="single" w:color="auto" w:sz="4" w:space="0"/>
              <w:bottom w:val="single" w:color="auto" w:sz="4" w:space="0"/>
              <w:right w:val="single" w:color="auto" w:sz="4" w:space="0"/>
            </w:tcBorders>
          </w:tcPr>
          <w:p>
            <w:pPr>
              <w:jc w:val="left"/>
              <w:rPr>
                <w:rFonts w:ascii="仿宋_GB2312" w:hAnsi="仿宋"/>
                <w:bCs/>
                <w:sz w:val="21"/>
                <w:szCs w:val="21"/>
              </w:rPr>
            </w:pPr>
            <w:r>
              <w:rPr>
                <w:rFonts w:hint="eastAsia" w:ascii="仿宋_GB2312" w:hAnsi="仿宋"/>
                <w:bCs/>
                <w:sz w:val="21"/>
                <w:szCs w:val="21"/>
              </w:rPr>
              <w:t>列出经费使用方向，包括购实实验仪器设备、耗材、图书资料、学术交流等费用。</w:t>
            </w:r>
          </w:p>
          <w:p>
            <w:pPr>
              <w:jc w:val="left"/>
              <w:rPr>
                <w:rFonts w:ascii="仿宋_GB2312" w:hAnsi="仿宋"/>
                <w:bCs/>
                <w:sz w:val="21"/>
                <w:szCs w:val="21"/>
              </w:rPr>
            </w:pPr>
            <w:r>
              <w:rPr>
                <w:rFonts w:hint="eastAsia" w:ascii="仿宋_GB2312" w:hAnsi="仿宋"/>
                <w:bCs/>
                <w:sz w:val="21"/>
                <w:szCs w:val="21"/>
              </w:rPr>
              <w:t>支出</w:t>
            </w:r>
            <w:r>
              <w:rPr>
                <w:rFonts w:hint="eastAsia" w:ascii="仿宋_GB2312" w:hAnsi="仿宋"/>
                <w:bCs/>
                <w:sz w:val="21"/>
                <w:szCs w:val="21"/>
                <w:lang w:val="en-US" w:eastAsia="zh-CN"/>
              </w:rPr>
              <w:t>测试费1.99万元，知识产权出版费1.00万元，</w:t>
            </w:r>
            <w:r>
              <w:rPr>
                <w:rFonts w:hint="eastAsia" w:ascii="仿宋_GB2312" w:hAnsi="仿宋"/>
                <w:bCs/>
                <w:sz w:val="21"/>
                <w:szCs w:val="21"/>
              </w:rPr>
              <w:t>共支出经费2</w:t>
            </w:r>
            <w:r>
              <w:rPr>
                <w:rFonts w:ascii="仿宋_GB2312" w:hAnsi="仿宋"/>
                <w:bCs/>
                <w:sz w:val="21"/>
                <w:szCs w:val="21"/>
              </w:rPr>
              <w:t>.99</w:t>
            </w:r>
            <w:r>
              <w:rPr>
                <w:rFonts w:hint="eastAsia" w:ascii="仿宋_GB2312" w:hAnsi="仿宋"/>
                <w:bCs/>
                <w:sz w:val="21"/>
                <w:szCs w:val="21"/>
              </w:rPr>
              <w:t>万元。</w:t>
            </w:r>
          </w:p>
          <w:p>
            <w:pPr>
              <w:jc w:val="left"/>
              <w:rPr>
                <w:rFonts w:ascii="仿宋_GB2312" w:hAnsi="仿宋"/>
                <w:bCs/>
                <w:sz w:val="21"/>
                <w:szCs w:val="21"/>
              </w:rPr>
            </w:pPr>
          </w:p>
          <w:p>
            <w:pPr>
              <w:jc w:val="left"/>
              <w:rPr>
                <w:rFonts w:ascii="仿宋_GB2312" w:hAnsi="仿宋"/>
                <w:bCs/>
                <w:sz w:val="21"/>
                <w:szCs w:val="21"/>
              </w:rPr>
            </w:pPr>
          </w:p>
          <w:p>
            <w:pPr>
              <w:jc w:val="left"/>
              <w:rPr>
                <w:rFonts w:ascii="仿宋_GB2312" w:hAnsi="仿宋"/>
                <w:bCs/>
                <w:sz w:val="21"/>
                <w:szCs w:val="21"/>
              </w:rPr>
            </w:pPr>
          </w:p>
          <w:p>
            <w:pPr>
              <w:jc w:val="left"/>
              <w:rPr>
                <w:rFonts w:ascii="仿宋_GB2312" w:hAnsi="仿宋"/>
                <w:bCs/>
                <w:sz w:val="21"/>
                <w:szCs w:val="21"/>
              </w:rPr>
            </w:pPr>
          </w:p>
          <w:p>
            <w:pPr>
              <w:jc w:val="left"/>
              <w:rPr>
                <w:rFonts w:ascii="仿宋_GB2312" w:hAnsi="仿宋"/>
                <w:bCs/>
                <w:sz w:val="21"/>
                <w:szCs w:val="21"/>
              </w:rPr>
            </w:pPr>
          </w:p>
          <w:p>
            <w:pPr>
              <w:jc w:val="left"/>
              <w:rPr>
                <w:rFonts w:ascii="仿宋_GB2312" w:hAnsi="仿宋"/>
                <w:bCs/>
                <w:sz w:val="21"/>
                <w:szCs w:val="21"/>
              </w:rPr>
            </w:pPr>
          </w:p>
        </w:tc>
      </w:tr>
    </w:tbl>
    <w:p>
      <w:pPr>
        <w:rPr>
          <w:rFonts w:eastAsia="黑体"/>
          <w:szCs w:val="20"/>
        </w:rPr>
      </w:pPr>
      <w:r>
        <w:rPr>
          <w:rFonts w:hint="eastAsia" w:eastAsia="黑体"/>
        </w:rPr>
        <w:t>五、考核结论</w:t>
      </w:r>
    </w:p>
    <w:tbl>
      <w:tblPr>
        <w:tblStyle w:val="24"/>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1" w:hRule="atLeast"/>
          <w:jc w:val="center"/>
        </w:trPr>
        <w:tc>
          <w:tcPr>
            <w:tcW w:w="8941" w:type="dxa"/>
            <w:tcBorders>
              <w:top w:val="single" w:color="auto" w:sz="4" w:space="0"/>
              <w:left w:val="single" w:color="auto" w:sz="4" w:space="0"/>
              <w:bottom w:val="single" w:color="auto" w:sz="4" w:space="0"/>
              <w:right w:val="single" w:color="auto" w:sz="4" w:space="0"/>
            </w:tcBorders>
          </w:tcPr>
          <w:p>
            <w:pPr>
              <w:snapToGrid w:val="0"/>
              <w:rPr>
                <w:sz w:val="21"/>
              </w:rPr>
            </w:pPr>
            <w:r>
              <w:rPr>
                <w:rFonts w:hint="eastAsia"/>
                <w:sz w:val="21"/>
              </w:rPr>
              <w:t>主要内容包括：项目完成情况，在教学水平、科研能力、团队建设、社会服务等方面完成培养计划情况，今后发展意见建议和努力方向。考核等次意见。</w:t>
            </w:r>
          </w:p>
          <w:p>
            <w:pPr>
              <w:rPr>
                <w:sz w:val="28"/>
              </w:rPr>
            </w:pPr>
          </w:p>
          <w:p>
            <w:pPr>
              <w:spacing w:line="276"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李卫华同志在项目执行期间，带领课题组成功对籽粒灌浆突变体候选基因进行了图位克隆和功能验证，并初步明确其作用机制，完成了项目研究目标。发表</w:t>
            </w:r>
            <w:r>
              <w:rPr>
                <w:rFonts w:hint="eastAsia" w:asciiTheme="minorEastAsia" w:hAnsiTheme="minorEastAsia" w:eastAsiaTheme="minorEastAsia"/>
                <w:sz w:val="21"/>
                <w:szCs w:val="21"/>
                <w:lang w:val="en-US" w:eastAsia="zh-CN"/>
              </w:rPr>
              <w:t>论文9</w:t>
            </w:r>
            <w:r>
              <w:rPr>
                <w:rFonts w:hint="eastAsia" w:asciiTheme="minorEastAsia" w:hAnsiTheme="minorEastAsia" w:eastAsiaTheme="minorEastAsia"/>
                <w:sz w:val="21"/>
                <w:szCs w:val="21"/>
              </w:rPr>
              <w:t>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lang w:val="en-US" w:eastAsia="zh-CN"/>
              </w:rPr>
              <w:t>标注资助1篇</w:t>
            </w:r>
            <w:r>
              <w:rPr>
                <w:rFonts w:hint="eastAsia" w:asciiTheme="minorEastAsia" w:hAnsiTheme="minorEastAsia" w:eastAsiaTheme="minorEastAsia"/>
                <w:sz w:val="21"/>
                <w:szCs w:val="21"/>
                <w:lang w:eastAsia="zh-CN"/>
              </w:rPr>
              <w:t>），</w:t>
            </w:r>
            <w:r>
              <w:rPr>
                <w:rFonts w:hint="eastAsia" w:asciiTheme="minorEastAsia" w:hAnsiTheme="minorEastAsia" w:eastAsiaTheme="minorEastAsia"/>
                <w:sz w:val="21"/>
                <w:szCs w:val="21"/>
              </w:rPr>
              <w:t>申请专利</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项，选育玉米新品种</w:t>
            </w:r>
            <w:r>
              <w:rPr>
                <w:rFonts w:hint="eastAsia" w:asciiTheme="minorEastAsia" w:hAnsiTheme="minorEastAsia" w:eastAsiaTheme="minorEastAsia"/>
                <w:sz w:val="21"/>
                <w:szCs w:val="21"/>
                <w:lang w:val="en-US" w:eastAsia="zh-CN"/>
              </w:rPr>
              <w:t>3</w:t>
            </w:r>
            <w:r>
              <w:rPr>
                <w:rFonts w:hint="eastAsia" w:asciiTheme="minorEastAsia" w:hAnsiTheme="minorEastAsia" w:eastAsiaTheme="minorEastAsia"/>
                <w:sz w:val="21"/>
                <w:szCs w:val="21"/>
              </w:rPr>
              <w:t>个，参编十三五教材</w:t>
            </w:r>
            <w:r>
              <w:rPr>
                <w:rFonts w:hint="eastAsia" w:asciiTheme="minorEastAsia" w:hAnsiTheme="minorEastAsia" w:eastAsiaTheme="minorEastAsia"/>
                <w:sz w:val="21"/>
                <w:szCs w:val="21"/>
                <w:lang w:val="en-US" w:eastAsia="zh-CN"/>
              </w:rPr>
              <w:t>2</w:t>
            </w:r>
            <w:r>
              <w:rPr>
                <w:rFonts w:hint="eastAsia" w:asciiTheme="minorEastAsia" w:hAnsiTheme="minorEastAsia" w:eastAsiaTheme="minorEastAsia"/>
                <w:sz w:val="21"/>
                <w:szCs w:val="21"/>
              </w:rPr>
              <w:t>部，参加国家精品开放课程建设1项，主持校级在线开放课程1项，主持科研项目</w:t>
            </w: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项，培养研究生</w:t>
            </w:r>
            <w:r>
              <w:rPr>
                <w:rFonts w:asciiTheme="minorEastAsia" w:hAnsiTheme="minorEastAsia" w:eastAsiaTheme="minorEastAsia"/>
                <w:sz w:val="21"/>
                <w:szCs w:val="21"/>
              </w:rPr>
              <w:t>6</w:t>
            </w:r>
            <w:r>
              <w:rPr>
                <w:rFonts w:hint="eastAsia" w:asciiTheme="minorEastAsia" w:hAnsiTheme="minorEastAsia" w:eastAsiaTheme="minorEastAsia"/>
                <w:sz w:val="21"/>
                <w:szCs w:val="21"/>
              </w:rPr>
              <w:t>名。建议今后在团队建设和社会服务方面投入更多。</w:t>
            </w:r>
          </w:p>
          <w:p>
            <w:pPr>
              <w:rPr>
                <w:sz w:val="28"/>
              </w:rPr>
            </w:pPr>
            <w:r>
              <w:rPr>
                <w:rFonts w:hint="eastAsia"/>
                <w:sz w:val="28"/>
              </w:rPr>
              <w:t xml:space="preserve"> </w:t>
            </w:r>
            <w:r>
              <w:rPr>
                <w:sz w:val="28"/>
              </w:rPr>
              <w:t xml:space="preserve">  </w:t>
            </w:r>
          </w:p>
          <w:p>
            <w:pPr>
              <w:rPr>
                <w:sz w:val="28"/>
              </w:rPr>
            </w:pPr>
          </w:p>
          <w:p>
            <w:pPr>
              <w:rPr>
                <w:sz w:val="28"/>
              </w:rPr>
            </w:pPr>
          </w:p>
          <w:p>
            <w:pPr>
              <w:rPr>
                <w:sz w:val="28"/>
              </w:rPr>
            </w:pPr>
          </w:p>
          <w:p>
            <w:pPr>
              <w:rPr>
                <w:sz w:val="28"/>
              </w:rPr>
            </w:pPr>
          </w:p>
          <w:p>
            <w:pPr>
              <w:rPr>
                <w:sz w:val="28"/>
              </w:rPr>
            </w:pPr>
          </w:p>
          <w:p>
            <w:pPr>
              <w:rPr>
                <w:sz w:val="24"/>
              </w:rPr>
            </w:pPr>
            <w:r>
              <w:rPr>
                <w:rFonts w:hint="eastAsia"/>
                <w:sz w:val="28"/>
              </w:rPr>
              <w:t>　　　　　　　　　　　　　</w:t>
            </w:r>
            <w:r>
              <w:rPr>
                <w:rFonts w:hint="eastAsia"/>
                <w:sz w:val="24"/>
              </w:rPr>
              <w:t>考核专家组长：</w:t>
            </w:r>
          </w:p>
          <w:p>
            <w:pPr>
              <w:rPr>
                <w:sz w:val="24"/>
              </w:rPr>
            </w:pPr>
          </w:p>
          <w:p>
            <w:pPr>
              <w:rPr>
                <w:sz w:val="28"/>
              </w:rPr>
            </w:pPr>
            <w:r>
              <w:rPr>
                <w:rFonts w:hint="eastAsia"/>
                <w:sz w:val="28"/>
              </w:rPr>
              <w:t>　　　　　　　　　　　　　　　　　　　　年　　月　　日</w:t>
            </w:r>
          </w:p>
        </w:tc>
      </w:tr>
    </w:tbl>
    <w:p>
      <w:pPr>
        <w:rPr>
          <w:rFonts w:ascii="黑体" w:eastAsia="黑体"/>
          <w:szCs w:val="20"/>
        </w:rPr>
      </w:pPr>
      <w:r>
        <w:br w:type="page"/>
      </w:r>
      <w:r>
        <w:rPr>
          <w:rFonts w:hint="eastAsia" w:ascii="黑体" w:eastAsia="黑体"/>
        </w:rPr>
        <w:t>六、鉴定专家名单</w:t>
      </w:r>
    </w:p>
    <w:tbl>
      <w:tblPr>
        <w:tblStyle w:val="24"/>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417"/>
        <w:gridCol w:w="2725"/>
        <w:gridCol w:w="212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姓名</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职称</w:t>
            </w: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学科专业领域</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单位</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bl>
    <w:p>
      <w:pPr>
        <w:rPr>
          <w:rFonts w:ascii="黑体" w:eastAsia="黑体"/>
          <w:szCs w:val="20"/>
        </w:rPr>
      </w:pPr>
      <w:r>
        <w:rPr>
          <w:rFonts w:hint="eastAsia" w:eastAsia="黑体"/>
        </w:rPr>
        <w:t>七、</w:t>
      </w:r>
      <w:r>
        <w:rPr>
          <w:rFonts w:hint="eastAsia" w:ascii="黑体" w:eastAsia="黑体"/>
        </w:rPr>
        <w:t>学校意见</w:t>
      </w:r>
    </w:p>
    <w:tbl>
      <w:tblPr>
        <w:tblStyle w:val="24"/>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2" w:hRule="atLeast"/>
          <w:jc w:val="center"/>
        </w:trPr>
        <w:tc>
          <w:tcPr>
            <w:tcW w:w="8955" w:type="dxa"/>
            <w:tcBorders>
              <w:top w:val="single" w:color="auto" w:sz="4" w:space="0"/>
              <w:left w:val="single" w:color="auto" w:sz="4" w:space="0"/>
              <w:bottom w:val="single" w:color="auto" w:sz="4" w:space="0"/>
              <w:right w:val="single" w:color="auto" w:sz="4" w:space="0"/>
            </w:tcBorders>
            <w:vAlign w:val="center"/>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w:t>
            </w:r>
            <w:r>
              <w:rPr>
                <w:rFonts w:hint="eastAsia"/>
                <w:sz w:val="24"/>
              </w:rPr>
              <w:t>校长签名：</w:t>
            </w:r>
          </w:p>
          <w:p>
            <w:pPr>
              <w:rPr>
                <w:sz w:val="24"/>
              </w:rPr>
            </w:pPr>
            <w:r>
              <w:rPr>
                <w:sz w:val="24"/>
              </w:rPr>
              <w:t xml:space="preserve">         </w:t>
            </w:r>
            <w:r>
              <w:rPr>
                <w:rFonts w:hint="eastAsia"/>
                <w:sz w:val="24"/>
              </w:rPr>
              <w:t>　　　　　　　　　　</w:t>
            </w:r>
            <w:r>
              <w:rPr>
                <w:sz w:val="24"/>
              </w:rPr>
              <w:t xml:space="preserve">        </w:t>
            </w:r>
            <w:r>
              <w:rPr>
                <w:rFonts w:hint="eastAsia"/>
                <w:sz w:val="24"/>
              </w:rPr>
              <w:t xml:space="preserve"> </w:t>
            </w:r>
            <w:r>
              <w:rPr>
                <w:sz w:val="24"/>
              </w:rPr>
              <w:t xml:space="preserve">   </w:t>
            </w:r>
            <w:r>
              <w:rPr>
                <w:rFonts w:hint="eastAsia"/>
                <w:sz w:val="24"/>
              </w:rPr>
              <w:t>公　　章</w:t>
            </w:r>
          </w:p>
          <w:p>
            <w:pPr>
              <w:rPr>
                <w:sz w:val="24"/>
              </w:rPr>
            </w:pPr>
          </w:p>
          <w:p>
            <w:pPr>
              <w:rPr>
                <w:sz w:val="24"/>
              </w:rPr>
            </w:pP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sectPr>
      <w:footerReference r:id="rId3" w:type="default"/>
      <w:pgSz w:w="11906" w:h="16838"/>
      <w:pgMar w:top="1440" w:right="1800" w:bottom="1440" w:left="1800" w:header="851" w:footer="992" w:gutter="0"/>
      <w:pgNumType w:start="1"/>
      <w:cols w:space="425" w:num="1"/>
      <w:titlePg/>
      <w:docGrid w:type="lines" w:linePitch="40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方正小标宋简体">
    <w:altName w:val="等线"/>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2025805"/>
      <w:docPartObj>
        <w:docPartGallery w:val="autotext"/>
      </w:docPartObj>
    </w:sdtPr>
    <w:sdtEndPr>
      <w:rPr>
        <w:sz w:val="28"/>
        <w:szCs w:val="28"/>
      </w:rPr>
    </w:sdtEndPr>
    <w:sdtContent>
      <w:p>
        <w:pPr>
          <w:pStyle w:val="15"/>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21</w:t>
        </w:r>
        <w:r>
          <w:rPr>
            <w:sz w:val="28"/>
            <w:szCs w:val="28"/>
          </w:rPr>
          <w:fldChar w:fldCharType="end"/>
        </w:r>
      </w:p>
    </w:sdtContent>
  </w:sdt>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43B5F"/>
    <w:multiLevelType w:val="multilevel"/>
    <w:tmpl w:val="1B843B5F"/>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15D74EE"/>
    <w:multiLevelType w:val="multilevel"/>
    <w:tmpl w:val="315D74EE"/>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BB11067"/>
    <w:multiLevelType w:val="multilevel"/>
    <w:tmpl w:val="4BB11067"/>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B482EC6"/>
    <w:multiLevelType w:val="multilevel"/>
    <w:tmpl w:val="5B482EC6"/>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HorizontalSpacing w:val="150"/>
  <w:drawingGridVerticalSpacing w:val="20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0AD6617"/>
    <w:rsid w:val="00033B8E"/>
    <w:rsid w:val="00044ED3"/>
    <w:rsid w:val="000A049F"/>
    <w:rsid w:val="00111CEB"/>
    <w:rsid w:val="00165E79"/>
    <w:rsid w:val="001A0043"/>
    <w:rsid w:val="001A11F1"/>
    <w:rsid w:val="001E2FC0"/>
    <w:rsid w:val="002E679F"/>
    <w:rsid w:val="003102F9"/>
    <w:rsid w:val="0037588F"/>
    <w:rsid w:val="0038316E"/>
    <w:rsid w:val="003F48CB"/>
    <w:rsid w:val="00426EA7"/>
    <w:rsid w:val="00461EFC"/>
    <w:rsid w:val="004C3158"/>
    <w:rsid w:val="00531012"/>
    <w:rsid w:val="0055053E"/>
    <w:rsid w:val="005943D6"/>
    <w:rsid w:val="005E3376"/>
    <w:rsid w:val="00662D68"/>
    <w:rsid w:val="006A33B6"/>
    <w:rsid w:val="006B6432"/>
    <w:rsid w:val="006C7E1C"/>
    <w:rsid w:val="006D6AAB"/>
    <w:rsid w:val="00704702"/>
    <w:rsid w:val="00711838"/>
    <w:rsid w:val="00775BC1"/>
    <w:rsid w:val="00885BC0"/>
    <w:rsid w:val="008A6A31"/>
    <w:rsid w:val="008D7D4F"/>
    <w:rsid w:val="0090543B"/>
    <w:rsid w:val="00906B4E"/>
    <w:rsid w:val="00A03083"/>
    <w:rsid w:val="00A86662"/>
    <w:rsid w:val="00A95107"/>
    <w:rsid w:val="00A96BCF"/>
    <w:rsid w:val="00AA4FD5"/>
    <w:rsid w:val="00AA4FD8"/>
    <w:rsid w:val="00AC4C2A"/>
    <w:rsid w:val="00AF0FBA"/>
    <w:rsid w:val="00AF3493"/>
    <w:rsid w:val="00B07703"/>
    <w:rsid w:val="00B243EA"/>
    <w:rsid w:val="00B27882"/>
    <w:rsid w:val="00B31B72"/>
    <w:rsid w:val="00B7260D"/>
    <w:rsid w:val="00B85C3A"/>
    <w:rsid w:val="00B85DFA"/>
    <w:rsid w:val="00BC6363"/>
    <w:rsid w:val="00BF775E"/>
    <w:rsid w:val="00C571C4"/>
    <w:rsid w:val="00C65B98"/>
    <w:rsid w:val="00CA1331"/>
    <w:rsid w:val="00CB15A8"/>
    <w:rsid w:val="00CE68A3"/>
    <w:rsid w:val="00D05569"/>
    <w:rsid w:val="00D063E3"/>
    <w:rsid w:val="00D45261"/>
    <w:rsid w:val="00D67841"/>
    <w:rsid w:val="00DD4E4D"/>
    <w:rsid w:val="00DD6FE0"/>
    <w:rsid w:val="00DF3E43"/>
    <w:rsid w:val="00E05780"/>
    <w:rsid w:val="00E159F3"/>
    <w:rsid w:val="00EA2D35"/>
    <w:rsid w:val="00ED2AD5"/>
    <w:rsid w:val="00F46ADA"/>
    <w:rsid w:val="00F74667"/>
    <w:rsid w:val="00F81A6D"/>
    <w:rsid w:val="00FE3CC0"/>
    <w:rsid w:val="00FF0843"/>
    <w:rsid w:val="00FF7EC1"/>
    <w:rsid w:val="0C507414"/>
    <w:rsid w:val="20170656"/>
    <w:rsid w:val="26437632"/>
    <w:rsid w:val="30AD6617"/>
    <w:rsid w:val="35D94FDC"/>
    <w:rsid w:val="41760569"/>
    <w:rsid w:val="47965051"/>
    <w:rsid w:val="4A2E1BCA"/>
    <w:rsid w:val="50DD686C"/>
    <w:rsid w:val="686830E2"/>
    <w:rsid w:val="6D535020"/>
    <w:rsid w:val="6F121247"/>
    <w:rsid w:val="706C3B66"/>
    <w:rsid w:val="73FD6562"/>
    <w:rsid w:val="798A4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0"/>
      <w:szCs w:val="30"/>
      <w:lang w:val="en-US" w:eastAsia="zh-CN" w:bidi="ar-SA"/>
    </w:rPr>
  </w:style>
  <w:style w:type="paragraph" w:styleId="2">
    <w:name w:val="heading 1"/>
    <w:basedOn w:val="1"/>
    <w:next w:val="1"/>
    <w:link w:val="34"/>
    <w:qFormat/>
    <w:uiPriority w:val="9"/>
    <w:pPr>
      <w:keepNext/>
      <w:keepLines/>
      <w:spacing w:before="340" w:after="330" w:line="578" w:lineRule="auto"/>
      <w:outlineLvl w:val="0"/>
    </w:pPr>
    <w:rPr>
      <w:rFonts w:eastAsia="宋体"/>
      <w:b/>
      <w:bCs/>
      <w:kern w:val="44"/>
      <w:sz w:val="44"/>
      <w:szCs w:val="44"/>
    </w:rPr>
  </w:style>
  <w:style w:type="paragraph" w:styleId="3">
    <w:name w:val="heading 2"/>
    <w:basedOn w:val="1"/>
    <w:next w:val="1"/>
    <w:link w:val="35"/>
    <w:unhideWhenUsed/>
    <w:qFormat/>
    <w:uiPriority w:val="9"/>
    <w:pPr>
      <w:keepNext/>
      <w:keepLines/>
      <w:spacing w:before="260" w:after="260" w:line="416" w:lineRule="auto"/>
      <w:outlineLvl w:val="1"/>
    </w:pPr>
    <w:rPr>
      <w:rFonts w:ascii="Cambria" w:hAnsi="Cambria" w:eastAsia="宋体"/>
      <w:b/>
      <w:bCs/>
      <w:sz w:val="32"/>
      <w:szCs w:val="32"/>
    </w:rPr>
  </w:style>
  <w:style w:type="paragraph" w:styleId="4">
    <w:name w:val="heading 3"/>
    <w:basedOn w:val="1"/>
    <w:next w:val="1"/>
    <w:link w:val="36"/>
    <w:qFormat/>
    <w:uiPriority w:val="9"/>
    <w:pPr>
      <w:keepNext/>
      <w:keepLines/>
      <w:spacing w:before="260" w:after="260" w:line="416" w:lineRule="auto"/>
      <w:outlineLvl w:val="2"/>
    </w:pPr>
    <w:rPr>
      <w:rFonts w:eastAsia="宋体"/>
      <w:b/>
      <w:bCs/>
      <w:spacing w:val="20"/>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rPr>
      <w:rFonts w:asciiTheme="minorHAnsi" w:hAnsiTheme="minorHAnsi" w:eastAsiaTheme="minorEastAsia" w:cstheme="minorBidi"/>
      <w:sz w:val="21"/>
      <w:szCs w:val="22"/>
    </w:rPr>
  </w:style>
  <w:style w:type="paragraph" w:styleId="6">
    <w:name w:val="annotation text"/>
    <w:basedOn w:val="1"/>
    <w:link w:val="37"/>
    <w:qFormat/>
    <w:uiPriority w:val="0"/>
    <w:pPr>
      <w:jc w:val="left"/>
    </w:pPr>
  </w:style>
  <w:style w:type="paragraph" w:styleId="7">
    <w:name w:val="Body Text Indent"/>
    <w:basedOn w:val="1"/>
    <w:link w:val="39"/>
    <w:qFormat/>
    <w:uiPriority w:val="0"/>
    <w:pPr>
      <w:spacing w:after="120"/>
      <w:ind w:left="420" w:leftChars="200"/>
    </w:pPr>
    <w:rPr>
      <w:rFonts w:eastAsia="宋体"/>
      <w:sz w:val="21"/>
      <w:szCs w:val="24"/>
    </w:rPr>
  </w:style>
  <w:style w:type="paragraph" w:styleId="8">
    <w:name w:val="Block Text"/>
    <w:basedOn w:val="1"/>
    <w:qFormat/>
    <w:uiPriority w:val="0"/>
    <w:pPr>
      <w:adjustRightInd w:val="0"/>
      <w:spacing w:line="312" w:lineRule="atLeast"/>
      <w:ind w:left="-105" w:right="-366" w:hanging="420"/>
      <w:textAlignment w:val="baseline"/>
    </w:pPr>
    <w:rPr>
      <w:rFonts w:eastAsia="宋体"/>
      <w:b/>
      <w:kern w:val="0"/>
      <w:sz w:val="28"/>
      <w:szCs w:val="20"/>
    </w:rPr>
  </w:style>
  <w:style w:type="paragraph" w:styleId="9">
    <w:name w:val="toc 5"/>
    <w:basedOn w:val="1"/>
    <w:next w:val="1"/>
    <w:unhideWhenUsed/>
    <w:qFormat/>
    <w:uiPriority w:val="39"/>
    <w:pPr>
      <w:ind w:left="1680" w:leftChars="800"/>
    </w:pPr>
    <w:rPr>
      <w:rFonts w:asciiTheme="minorHAnsi" w:hAnsiTheme="minorHAnsi" w:eastAsiaTheme="minorEastAsia" w:cstheme="minorBidi"/>
      <w:sz w:val="21"/>
      <w:szCs w:val="22"/>
    </w:rPr>
  </w:style>
  <w:style w:type="paragraph" w:styleId="10">
    <w:name w:val="toc 3"/>
    <w:basedOn w:val="1"/>
    <w:next w:val="1"/>
    <w:qFormat/>
    <w:uiPriority w:val="39"/>
    <w:pPr>
      <w:tabs>
        <w:tab w:val="right" w:leader="dot" w:pos="8778"/>
      </w:tabs>
      <w:spacing w:beforeLines="50" w:afterLines="50" w:line="360" w:lineRule="exact"/>
      <w:ind w:left="420" w:leftChars="200"/>
      <w:jc w:val="left"/>
    </w:pPr>
    <w:rPr>
      <w:rFonts w:ascii="宋体" w:hAnsi="宋体" w:eastAsia="宋体"/>
      <w:iCs/>
      <w:sz w:val="24"/>
      <w:szCs w:val="24"/>
    </w:rPr>
  </w:style>
  <w:style w:type="paragraph" w:styleId="11">
    <w:name w:val="Plain Text"/>
    <w:basedOn w:val="1"/>
    <w:link w:val="40"/>
    <w:qFormat/>
    <w:uiPriority w:val="0"/>
    <w:rPr>
      <w:rFonts w:ascii="宋体" w:hAnsi="Courier New" w:cs="Courier New" w:eastAsiaTheme="minorEastAsia"/>
      <w:sz w:val="21"/>
      <w:szCs w:val="21"/>
      <w:lang w:eastAsia="en-US"/>
    </w:rPr>
  </w:style>
  <w:style w:type="paragraph" w:styleId="12">
    <w:name w:val="toc 8"/>
    <w:basedOn w:val="1"/>
    <w:next w:val="1"/>
    <w:unhideWhenUsed/>
    <w:qFormat/>
    <w:uiPriority w:val="39"/>
    <w:pPr>
      <w:ind w:left="2940" w:leftChars="1400"/>
    </w:pPr>
    <w:rPr>
      <w:rFonts w:asciiTheme="minorHAnsi" w:hAnsiTheme="minorHAnsi" w:eastAsiaTheme="minorEastAsia" w:cstheme="minorBidi"/>
      <w:sz w:val="21"/>
      <w:szCs w:val="22"/>
    </w:rPr>
  </w:style>
  <w:style w:type="paragraph" w:styleId="13">
    <w:name w:val="Date"/>
    <w:basedOn w:val="1"/>
    <w:next w:val="1"/>
    <w:link w:val="41"/>
    <w:unhideWhenUsed/>
    <w:qFormat/>
    <w:uiPriority w:val="0"/>
    <w:pPr>
      <w:ind w:left="100" w:leftChars="2500"/>
    </w:pPr>
    <w:rPr>
      <w:rFonts w:asciiTheme="minorHAnsi" w:hAnsiTheme="minorHAnsi" w:eastAsiaTheme="minorEastAsia" w:cstheme="minorBidi"/>
      <w:sz w:val="24"/>
      <w:szCs w:val="24"/>
    </w:rPr>
  </w:style>
  <w:style w:type="paragraph" w:styleId="14">
    <w:name w:val="Balloon Text"/>
    <w:basedOn w:val="1"/>
    <w:link w:val="42"/>
    <w:qFormat/>
    <w:uiPriority w:val="0"/>
    <w:rPr>
      <w:rFonts w:eastAsia="宋体"/>
      <w:sz w:val="18"/>
      <w:szCs w:val="18"/>
    </w:rPr>
  </w:style>
  <w:style w:type="paragraph" w:styleId="15">
    <w:name w:val="footer"/>
    <w:basedOn w:val="1"/>
    <w:link w:val="33"/>
    <w:qFormat/>
    <w:uiPriority w:val="99"/>
    <w:pPr>
      <w:tabs>
        <w:tab w:val="center" w:pos="4153"/>
        <w:tab w:val="right" w:pos="8306"/>
      </w:tabs>
      <w:snapToGrid w:val="0"/>
      <w:jc w:val="left"/>
    </w:pPr>
    <w:rPr>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widowControl/>
      <w:tabs>
        <w:tab w:val="right" w:leader="dot" w:pos="8777"/>
      </w:tabs>
      <w:spacing w:after="100" w:line="360" w:lineRule="auto"/>
    </w:pPr>
    <w:rPr>
      <w:rFonts w:eastAsia="宋体"/>
      <w:kern w:val="0"/>
      <w:sz w:val="28"/>
      <w:szCs w:val="28"/>
    </w:rPr>
  </w:style>
  <w:style w:type="paragraph" w:styleId="18">
    <w:name w:val="toc 4"/>
    <w:basedOn w:val="1"/>
    <w:next w:val="1"/>
    <w:unhideWhenUsed/>
    <w:qFormat/>
    <w:uiPriority w:val="39"/>
    <w:pPr>
      <w:ind w:left="1260" w:leftChars="600"/>
    </w:pPr>
    <w:rPr>
      <w:rFonts w:asciiTheme="minorHAnsi" w:hAnsiTheme="minorHAnsi" w:eastAsiaTheme="minorEastAsia" w:cstheme="minorBidi"/>
      <w:sz w:val="21"/>
      <w:szCs w:val="22"/>
    </w:rPr>
  </w:style>
  <w:style w:type="paragraph" w:styleId="19">
    <w:name w:val="toc 6"/>
    <w:basedOn w:val="1"/>
    <w:next w:val="1"/>
    <w:unhideWhenUsed/>
    <w:qFormat/>
    <w:uiPriority w:val="39"/>
    <w:pPr>
      <w:ind w:left="2100" w:leftChars="1000"/>
    </w:pPr>
    <w:rPr>
      <w:rFonts w:asciiTheme="minorHAnsi" w:hAnsiTheme="minorHAnsi" w:eastAsiaTheme="minorEastAsia" w:cstheme="minorBidi"/>
      <w:sz w:val="21"/>
      <w:szCs w:val="22"/>
    </w:rPr>
  </w:style>
  <w:style w:type="paragraph" w:styleId="20">
    <w:name w:val="toc 2"/>
    <w:basedOn w:val="1"/>
    <w:next w:val="1"/>
    <w:unhideWhenUsed/>
    <w:qFormat/>
    <w:uiPriority w:val="39"/>
    <w:pPr>
      <w:widowControl/>
      <w:tabs>
        <w:tab w:val="left" w:pos="620"/>
        <w:tab w:val="right" w:leader="dot" w:pos="8777"/>
      </w:tabs>
      <w:spacing w:after="100" w:line="276" w:lineRule="auto"/>
      <w:ind w:left="220"/>
      <w:jc w:val="left"/>
    </w:pPr>
    <w:rPr>
      <w:rFonts w:ascii="Calibri" w:hAnsi="Calibri" w:eastAsia="宋体"/>
      <w:kern w:val="0"/>
      <w:sz w:val="22"/>
      <w:szCs w:val="22"/>
    </w:rPr>
  </w:style>
  <w:style w:type="paragraph" w:styleId="21">
    <w:name w:val="toc 9"/>
    <w:basedOn w:val="1"/>
    <w:next w:val="1"/>
    <w:unhideWhenUsed/>
    <w:qFormat/>
    <w:uiPriority w:val="39"/>
    <w:pPr>
      <w:ind w:left="3360" w:leftChars="1600"/>
    </w:pPr>
    <w:rPr>
      <w:rFonts w:asciiTheme="minorHAnsi" w:hAnsiTheme="minorHAnsi" w:eastAsiaTheme="minorEastAsia" w:cstheme="minorBidi"/>
      <w:sz w:val="21"/>
      <w:szCs w:val="22"/>
    </w:rPr>
  </w:style>
  <w:style w:type="paragraph" w:styleId="22">
    <w:name w:val="Normal (Web)"/>
    <w:basedOn w:val="1"/>
    <w:unhideWhenUsed/>
    <w:qFormat/>
    <w:uiPriority w:val="99"/>
    <w:pPr>
      <w:widowControl/>
      <w:spacing w:before="100" w:beforeAutospacing="1" w:after="100" w:afterAutospacing="1"/>
      <w:jc w:val="left"/>
    </w:pPr>
    <w:rPr>
      <w:rFonts w:eastAsiaTheme="minorEastAsia"/>
      <w:kern w:val="0"/>
      <w:sz w:val="24"/>
      <w:szCs w:val="24"/>
    </w:rPr>
  </w:style>
  <w:style w:type="paragraph" w:styleId="23">
    <w:name w:val="annotation subject"/>
    <w:basedOn w:val="6"/>
    <w:next w:val="6"/>
    <w:link w:val="38"/>
    <w:unhideWhenUsed/>
    <w:qFormat/>
    <w:uiPriority w:val="0"/>
    <w:rPr>
      <w:rFonts w:eastAsia="宋体"/>
      <w:b/>
      <w:bCs/>
      <w:sz w:val="21"/>
      <w:szCs w:val="24"/>
    </w:rPr>
  </w:style>
  <w:style w:type="table" w:styleId="25">
    <w:name w:val="Table Grid"/>
    <w:basedOn w:val="24"/>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qFormat/>
    <w:uiPriority w:val="0"/>
  </w:style>
  <w:style w:type="character" w:styleId="29">
    <w:name w:val="FollowedHyperlink"/>
    <w:basedOn w:val="26"/>
    <w:unhideWhenUsed/>
    <w:qFormat/>
    <w:uiPriority w:val="99"/>
    <w:rPr>
      <w:color w:val="954F72" w:themeColor="followedHyperlink"/>
      <w:u w:val="single"/>
      <w14:textFill>
        <w14:solidFill>
          <w14:schemeClr w14:val="folHlink"/>
        </w14:solidFill>
      </w14:textFill>
    </w:rPr>
  </w:style>
  <w:style w:type="character" w:styleId="30">
    <w:name w:val="Emphasis"/>
    <w:qFormat/>
    <w:uiPriority w:val="20"/>
    <w:rPr>
      <w:i/>
      <w:iCs/>
    </w:rPr>
  </w:style>
  <w:style w:type="character" w:styleId="31">
    <w:name w:val="Hyperlink"/>
    <w:qFormat/>
    <w:uiPriority w:val="99"/>
    <w:rPr>
      <w:color w:val="0000FF"/>
      <w:u w:val="single"/>
    </w:rPr>
  </w:style>
  <w:style w:type="character" w:customStyle="1" w:styleId="32">
    <w:name w:val="页眉 字符"/>
    <w:basedOn w:val="26"/>
    <w:link w:val="16"/>
    <w:qFormat/>
    <w:uiPriority w:val="0"/>
    <w:rPr>
      <w:rFonts w:eastAsia="仿宋_GB2312"/>
      <w:kern w:val="2"/>
      <w:sz w:val="18"/>
      <w:szCs w:val="18"/>
    </w:rPr>
  </w:style>
  <w:style w:type="character" w:customStyle="1" w:styleId="33">
    <w:name w:val="页脚 字符"/>
    <w:basedOn w:val="26"/>
    <w:link w:val="15"/>
    <w:qFormat/>
    <w:uiPriority w:val="99"/>
    <w:rPr>
      <w:rFonts w:eastAsia="仿宋_GB2312"/>
      <w:kern w:val="2"/>
      <w:sz w:val="18"/>
      <w:szCs w:val="18"/>
    </w:rPr>
  </w:style>
  <w:style w:type="character" w:customStyle="1" w:styleId="34">
    <w:name w:val="标题 1 字符"/>
    <w:basedOn w:val="26"/>
    <w:link w:val="2"/>
    <w:qFormat/>
    <w:uiPriority w:val="9"/>
    <w:rPr>
      <w:b/>
      <w:bCs/>
      <w:kern w:val="44"/>
      <w:sz w:val="44"/>
      <w:szCs w:val="44"/>
    </w:rPr>
  </w:style>
  <w:style w:type="character" w:customStyle="1" w:styleId="35">
    <w:name w:val="标题 2 字符"/>
    <w:basedOn w:val="26"/>
    <w:link w:val="3"/>
    <w:qFormat/>
    <w:uiPriority w:val="9"/>
    <w:rPr>
      <w:rFonts w:ascii="Cambria" w:hAnsi="Cambria"/>
      <w:b/>
      <w:bCs/>
      <w:kern w:val="2"/>
      <w:sz w:val="32"/>
      <w:szCs w:val="32"/>
    </w:rPr>
  </w:style>
  <w:style w:type="character" w:customStyle="1" w:styleId="36">
    <w:name w:val="标题 3 字符"/>
    <w:basedOn w:val="26"/>
    <w:link w:val="4"/>
    <w:qFormat/>
    <w:uiPriority w:val="9"/>
    <w:rPr>
      <w:b/>
      <w:bCs/>
      <w:spacing w:val="20"/>
      <w:kern w:val="2"/>
      <w:sz w:val="32"/>
      <w:szCs w:val="32"/>
    </w:rPr>
  </w:style>
  <w:style w:type="character" w:customStyle="1" w:styleId="37">
    <w:name w:val="批注文字 字符"/>
    <w:basedOn w:val="26"/>
    <w:link w:val="6"/>
    <w:qFormat/>
    <w:uiPriority w:val="0"/>
    <w:rPr>
      <w:rFonts w:eastAsia="仿宋_GB2312"/>
      <w:kern w:val="2"/>
      <w:sz w:val="30"/>
      <w:szCs w:val="30"/>
    </w:rPr>
  </w:style>
  <w:style w:type="character" w:customStyle="1" w:styleId="38">
    <w:name w:val="批注主题 字符"/>
    <w:basedOn w:val="37"/>
    <w:link w:val="23"/>
    <w:qFormat/>
    <w:uiPriority w:val="0"/>
    <w:rPr>
      <w:rFonts w:eastAsia="仿宋_GB2312"/>
      <w:b/>
      <w:bCs/>
      <w:kern w:val="2"/>
      <w:sz w:val="21"/>
      <w:szCs w:val="24"/>
    </w:rPr>
  </w:style>
  <w:style w:type="character" w:customStyle="1" w:styleId="39">
    <w:name w:val="正文文本缩进 字符"/>
    <w:basedOn w:val="26"/>
    <w:link w:val="7"/>
    <w:qFormat/>
    <w:uiPriority w:val="0"/>
    <w:rPr>
      <w:kern w:val="2"/>
      <w:sz w:val="21"/>
      <w:szCs w:val="24"/>
    </w:rPr>
  </w:style>
  <w:style w:type="character" w:customStyle="1" w:styleId="40">
    <w:name w:val="纯文本 字符"/>
    <w:basedOn w:val="26"/>
    <w:link w:val="11"/>
    <w:qFormat/>
    <w:uiPriority w:val="0"/>
    <w:rPr>
      <w:rFonts w:ascii="宋体" w:hAnsi="Courier New" w:cs="Courier New" w:eastAsiaTheme="minorEastAsia"/>
      <w:kern w:val="2"/>
      <w:sz w:val="21"/>
      <w:szCs w:val="21"/>
      <w:lang w:eastAsia="en-US"/>
    </w:rPr>
  </w:style>
  <w:style w:type="character" w:customStyle="1" w:styleId="41">
    <w:name w:val="日期 字符"/>
    <w:basedOn w:val="26"/>
    <w:link w:val="13"/>
    <w:qFormat/>
    <w:uiPriority w:val="0"/>
    <w:rPr>
      <w:rFonts w:asciiTheme="minorHAnsi" w:hAnsiTheme="minorHAnsi" w:eastAsiaTheme="minorEastAsia" w:cstheme="minorBidi"/>
      <w:kern w:val="2"/>
      <w:sz w:val="24"/>
      <w:szCs w:val="24"/>
    </w:rPr>
  </w:style>
  <w:style w:type="character" w:customStyle="1" w:styleId="42">
    <w:name w:val="批注框文本 字符"/>
    <w:basedOn w:val="26"/>
    <w:link w:val="14"/>
    <w:qFormat/>
    <w:uiPriority w:val="0"/>
    <w:rPr>
      <w:kern w:val="2"/>
      <w:sz w:val="18"/>
      <w:szCs w:val="18"/>
    </w:rPr>
  </w:style>
  <w:style w:type="paragraph" w:styleId="43">
    <w:name w:val="List Paragraph"/>
    <w:basedOn w:val="1"/>
    <w:qFormat/>
    <w:uiPriority w:val="34"/>
    <w:pPr>
      <w:ind w:firstLine="420" w:firstLineChars="200"/>
    </w:pPr>
    <w:rPr>
      <w:rFonts w:asciiTheme="minorHAnsi" w:hAnsiTheme="minorHAnsi" w:eastAsiaTheme="minorEastAsia" w:cstheme="minorBidi"/>
      <w:sz w:val="24"/>
      <w:szCs w:val="24"/>
    </w:rPr>
  </w:style>
  <w:style w:type="table" w:customStyle="1" w:styleId="44">
    <w:name w:val="Table Grid1"/>
    <w:basedOn w:val="24"/>
    <w:qFormat/>
    <w:uiPriority w:val="59"/>
    <w:rPr>
      <w:rFonts w:asciiTheme="minorHAnsi" w:hAnsiTheme="minorHAnsi" w:eastAsiaTheme="minorEastAsia" w:cstheme="minorBidi"/>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5">
    <w:name w:val="TOC 标题1"/>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6">
    <w:name w:val="_Style 3"/>
    <w:basedOn w:val="1"/>
    <w:qFormat/>
    <w:uiPriority w:val="34"/>
    <w:pPr>
      <w:ind w:firstLine="420" w:firstLineChars="200"/>
    </w:pPr>
    <w:rPr>
      <w:rFonts w:ascii="Calibri" w:hAnsi="Calibri" w:eastAsia="宋体"/>
      <w:sz w:val="21"/>
      <w:szCs w:val="22"/>
    </w:rPr>
  </w:style>
  <w:style w:type="character" w:customStyle="1" w:styleId="47">
    <w:name w:val="Plain Text Char1"/>
    <w:basedOn w:val="26"/>
    <w:semiHidden/>
    <w:qFormat/>
    <w:uiPriority w:val="99"/>
    <w:rPr>
      <w:rFonts w:ascii="Consolas" w:hAnsi="Consolas" w:eastAsia="宋体" w:cs="Consolas"/>
      <w:kern w:val="0"/>
      <w:sz w:val="21"/>
      <w:szCs w:val="21"/>
      <w:lang w:eastAsia="zh-CN"/>
    </w:rPr>
  </w:style>
  <w:style w:type="character" w:customStyle="1" w:styleId="48">
    <w:name w:val="Unresolved Mention"/>
    <w:basedOn w:val="26"/>
    <w:qFormat/>
    <w:uiPriority w:val="99"/>
    <w:rPr>
      <w:color w:val="605E5C"/>
      <w:shd w:val="clear" w:color="auto" w:fill="E1DFDD"/>
    </w:rPr>
  </w:style>
  <w:style w:type="character" w:customStyle="1" w:styleId="49">
    <w:name w:val="apple-converted-space"/>
    <w:basedOn w:val="2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emf"/><Relationship Id="rId8" Type="http://schemas.openxmlformats.org/officeDocument/2006/relationships/image" Target="media/image4.emf"/><Relationship Id="rId7" Type="http://schemas.openxmlformats.org/officeDocument/2006/relationships/image" Target="media/image3.emf"/><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emf"/><Relationship Id="rId17" Type="http://schemas.openxmlformats.org/officeDocument/2006/relationships/image" Target="media/image13.emf"/><Relationship Id="rId16" Type="http://schemas.openxmlformats.org/officeDocument/2006/relationships/image" Target="media/image12.emf"/><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image" Target="media/image7.emf"/><Relationship Id="rId10" Type="http://schemas.openxmlformats.org/officeDocument/2006/relationships/image" Target="media/image6.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tmh\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daohangxitong.com</Company>
  <Pages>23</Pages>
  <Words>2395</Words>
  <Characters>13655</Characters>
  <Lines>113</Lines>
  <Paragraphs>32</Paragraphs>
  <TotalTime>1</TotalTime>
  <ScaleCrop>false</ScaleCrop>
  <LinksUpToDate>false</LinksUpToDate>
  <CharactersWithSpaces>16018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2019-11-11T04:10:00Z</dcterms:created>
  <dc:creator>jytmh</dc:creator>
  <cp:lastModifiedBy>李卫华</cp:lastModifiedBy>
  <cp:lastPrinted>2020-11-28T10:40:00Z</cp:lastPrinted>
  <dcterms:modified xsi:type="dcterms:W3CDTF">2020-11-28T11:27:08Z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