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F67" w:rsidRDefault="003A2C22">
      <w:pPr>
        <w:rPr>
          <w:rFonts w:ascii="黑体" w:eastAsia="黑体"/>
        </w:rPr>
      </w:pPr>
      <w:r>
        <w:rPr>
          <w:rFonts w:ascii="黑体" w:eastAsia="黑体" w:hint="eastAsia"/>
        </w:rPr>
        <w:t>附件1</w:t>
      </w:r>
    </w:p>
    <w:tbl>
      <w:tblPr>
        <w:tblW w:w="3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1722"/>
      </w:tblGrid>
      <w:tr w:rsidR="00C34F67">
        <w:trPr>
          <w:trHeight w:val="730"/>
        </w:trPr>
        <w:tc>
          <w:tcPr>
            <w:tcW w:w="1466" w:type="dxa"/>
            <w:tcBorders>
              <w:top w:val="single" w:sz="4" w:space="0" w:color="auto"/>
              <w:left w:val="single" w:sz="4" w:space="0" w:color="auto"/>
              <w:bottom w:val="single" w:sz="4" w:space="0" w:color="auto"/>
              <w:right w:val="single" w:sz="4" w:space="0" w:color="auto"/>
            </w:tcBorders>
            <w:vAlign w:val="center"/>
          </w:tcPr>
          <w:p w:rsidR="00C34F67" w:rsidRDefault="003A2C22">
            <w:pPr>
              <w:rPr>
                <w:rFonts w:ascii="黑体" w:eastAsia="黑体"/>
                <w:sz w:val="26"/>
              </w:rPr>
            </w:pPr>
            <w:r>
              <w:rPr>
                <w:rFonts w:ascii="黑体" w:eastAsia="黑体" w:hint="eastAsia"/>
                <w:sz w:val="26"/>
              </w:rPr>
              <w:t>学科名称</w:t>
            </w:r>
          </w:p>
        </w:tc>
        <w:tc>
          <w:tcPr>
            <w:tcW w:w="1722" w:type="dxa"/>
            <w:tcBorders>
              <w:top w:val="single" w:sz="4" w:space="0" w:color="auto"/>
              <w:left w:val="single" w:sz="4" w:space="0" w:color="auto"/>
              <w:bottom w:val="single" w:sz="4" w:space="0" w:color="auto"/>
              <w:right w:val="single" w:sz="4" w:space="0" w:color="auto"/>
            </w:tcBorders>
            <w:vAlign w:val="center"/>
          </w:tcPr>
          <w:p w:rsidR="00C34F67" w:rsidRDefault="00A324DE">
            <w:pPr>
              <w:rPr>
                <w:rFonts w:ascii="黑体" w:eastAsia="黑体"/>
                <w:sz w:val="26"/>
              </w:rPr>
            </w:pPr>
            <w:r>
              <w:rPr>
                <w:rFonts w:ascii="黑体" w:eastAsia="黑体" w:hint="eastAsia"/>
                <w:sz w:val="26"/>
              </w:rPr>
              <w:t>作物学</w:t>
            </w:r>
          </w:p>
        </w:tc>
      </w:tr>
    </w:tbl>
    <w:p w:rsidR="00C34F67" w:rsidRDefault="00C34F67">
      <w:pPr>
        <w:rPr>
          <w:rFonts w:ascii="黑体" w:eastAsia="黑体"/>
          <w:sz w:val="26"/>
          <w:szCs w:val="20"/>
        </w:rPr>
      </w:pPr>
    </w:p>
    <w:p w:rsidR="00C34F67" w:rsidRDefault="00C34F67">
      <w:pPr>
        <w:rPr>
          <w:rFonts w:ascii="黑体" w:eastAsia="黑体"/>
          <w:sz w:val="26"/>
        </w:rPr>
      </w:pPr>
    </w:p>
    <w:p w:rsidR="00C34F67" w:rsidRDefault="003A2C22">
      <w:pPr>
        <w:snapToGrid w:val="0"/>
        <w:jc w:val="center"/>
        <w:rPr>
          <w:rFonts w:eastAsia="方正小标宋简体"/>
          <w:sz w:val="46"/>
        </w:rPr>
      </w:pPr>
      <w:r>
        <w:rPr>
          <w:rFonts w:eastAsia="方正小标宋简体" w:hint="eastAsia"/>
          <w:sz w:val="46"/>
        </w:rPr>
        <w:t>河南省高校青年骨干教师培养计划</w:t>
      </w:r>
    </w:p>
    <w:p w:rsidR="00C34F67" w:rsidRDefault="00C34F67">
      <w:pPr>
        <w:snapToGrid w:val="0"/>
        <w:jc w:val="center"/>
        <w:rPr>
          <w:rFonts w:eastAsia="方正小标宋简体"/>
          <w:sz w:val="46"/>
        </w:rPr>
      </w:pPr>
    </w:p>
    <w:p w:rsidR="00C34F67" w:rsidRDefault="003A2C22">
      <w:pPr>
        <w:snapToGrid w:val="0"/>
        <w:jc w:val="center"/>
        <w:rPr>
          <w:rFonts w:eastAsia="方正小标宋简体"/>
          <w:sz w:val="46"/>
        </w:rPr>
      </w:pPr>
      <w:r>
        <w:rPr>
          <w:rFonts w:eastAsia="方正小标宋简体" w:hint="eastAsia"/>
          <w:sz w:val="46"/>
        </w:rPr>
        <w:t>培养对象考核报告</w:t>
      </w:r>
    </w:p>
    <w:p w:rsidR="00C34F67" w:rsidRDefault="00C34F67"/>
    <w:p w:rsidR="00C34F67" w:rsidRDefault="00C34F67"/>
    <w:p w:rsidR="00C34F67" w:rsidRDefault="00C34F67">
      <w:pPr>
        <w:snapToGrid w:val="0"/>
      </w:pPr>
    </w:p>
    <w:p w:rsidR="007720D9" w:rsidRPr="00BF6460" w:rsidRDefault="003A2C22" w:rsidP="007720D9">
      <w:pPr>
        <w:spacing w:line="360" w:lineRule="auto"/>
        <w:ind w:firstLineChars="200" w:firstLine="600"/>
        <w:rPr>
          <w:u w:val="single"/>
        </w:rPr>
      </w:pPr>
      <w:r>
        <w:rPr>
          <w:rFonts w:hint="eastAsia"/>
        </w:rPr>
        <w:t>项目名称：</w:t>
      </w:r>
      <w:r>
        <w:rPr>
          <w:rFonts w:hint="eastAsia"/>
          <w:u w:val="single"/>
        </w:rPr>
        <w:t xml:space="preserve">　</w:t>
      </w:r>
      <w:r w:rsidR="008C658C">
        <w:rPr>
          <w:u w:val="single"/>
        </w:rPr>
        <w:t xml:space="preserve"> </w:t>
      </w:r>
      <w:r w:rsidR="007720D9" w:rsidRPr="00BF6460">
        <w:rPr>
          <w:u w:val="single"/>
        </w:rPr>
        <w:t>大豆耐</w:t>
      </w:r>
      <w:proofErr w:type="gramStart"/>
      <w:r w:rsidR="007720D9" w:rsidRPr="00BF6460">
        <w:rPr>
          <w:u w:val="single"/>
        </w:rPr>
        <w:t>低磷主效</w:t>
      </w:r>
      <w:proofErr w:type="gramEnd"/>
      <w:r w:rsidR="007720D9" w:rsidRPr="00BF6460">
        <w:rPr>
          <w:u w:val="single"/>
        </w:rPr>
        <w:t>QTL</w:t>
      </w:r>
      <w:r w:rsidR="007720D9" w:rsidRPr="00BF6460">
        <w:rPr>
          <w:i/>
          <w:u w:val="single"/>
        </w:rPr>
        <w:t>qPE18</w:t>
      </w:r>
      <w:r w:rsidR="007720D9" w:rsidRPr="00BF6460">
        <w:rPr>
          <w:u w:val="single"/>
        </w:rPr>
        <w:t>的</w:t>
      </w:r>
      <w:r w:rsidR="008C658C" w:rsidRPr="00BF6460">
        <w:rPr>
          <w:u w:val="single"/>
        </w:rPr>
        <w:t>精细定位</w:t>
      </w:r>
      <w:r w:rsidR="008C658C">
        <w:rPr>
          <w:rFonts w:hint="eastAsia"/>
          <w:u w:val="single"/>
        </w:rPr>
        <w:t xml:space="preserve"> </w:t>
      </w:r>
      <w:r w:rsidR="007720D9" w:rsidRPr="00BF6460">
        <w:rPr>
          <w:u w:val="single"/>
        </w:rPr>
        <w:t xml:space="preserve"> </w:t>
      </w:r>
    </w:p>
    <w:p w:rsidR="00C34F67" w:rsidRDefault="003A2C22" w:rsidP="007720D9">
      <w:pPr>
        <w:snapToGrid w:val="0"/>
        <w:ind w:firstLine="630"/>
      </w:pPr>
      <w:r>
        <w:rPr>
          <w:rFonts w:hint="eastAsia"/>
          <w:u w:val="single"/>
        </w:rPr>
        <w:t xml:space="preserve">　　　　</w:t>
      </w:r>
      <w:r w:rsidR="008C658C">
        <w:rPr>
          <w:rFonts w:hint="eastAsia"/>
          <w:u w:val="single"/>
        </w:rPr>
        <w:t xml:space="preserve"> </w:t>
      </w:r>
      <w:r w:rsidR="008C658C">
        <w:rPr>
          <w:u w:val="single"/>
        </w:rPr>
        <w:t xml:space="preserve">    </w:t>
      </w:r>
      <w:r w:rsidR="008C658C" w:rsidRPr="00BF6460">
        <w:rPr>
          <w:u w:val="single"/>
        </w:rPr>
        <w:t>及</w:t>
      </w:r>
      <w:proofErr w:type="gramStart"/>
      <w:r w:rsidR="008C658C" w:rsidRPr="00BF6460">
        <w:rPr>
          <w:u w:val="single"/>
        </w:rPr>
        <w:t>图位克隆</w:t>
      </w:r>
      <w:r w:rsidR="008C658C">
        <w:rPr>
          <w:rFonts w:hint="eastAsia"/>
          <w:u w:val="single"/>
        </w:rPr>
        <w:t xml:space="preserve">　</w:t>
      </w:r>
      <w:r>
        <w:rPr>
          <w:rFonts w:hint="eastAsia"/>
          <w:u w:val="single"/>
        </w:rPr>
        <w:t xml:space="preserve">　　　　　　　　</w:t>
      </w:r>
      <w:proofErr w:type="gramEnd"/>
      <w:r>
        <w:rPr>
          <w:rFonts w:hint="eastAsia"/>
          <w:u w:val="single"/>
        </w:rPr>
        <w:t xml:space="preserve">　　</w:t>
      </w:r>
      <w:r>
        <w:rPr>
          <w:u w:val="single"/>
        </w:rPr>
        <w:t xml:space="preserve"> </w:t>
      </w:r>
      <w:r w:rsidR="008C658C">
        <w:rPr>
          <w:u w:val="single"/>
        </w:rPr>
        <w:t xml:space="preserve"> </w:t>
      </w:r>
      <w:r>
        <w:rPr>
          <w:rFonts w:hint="eastAsia"/>
          <w:u w:val="single"/>
        </w:rPr>
        <w:t xml:space="preserve">　</w:t>
      </w:r>
    </w:p>
    <w:p w:rsidR="00C34F67" w:rsidRDefault="00C34F67">
      <w:pPr>
        <w:snapToGrid w:val="0"/>
      </w:pPr>
    </w:p>
    <w:p w:rsidR="00C34F67" w:rsidRDefault="00C34F67">
      <w:pPr>
        <w:snapToGrid w:val="0"/>
      </w:pPr>
    </w:p>
    <w:p w:rsidR="00C34F67" w:rsidRDefault="003A2C22">
      <w:pPr>
        <w:snapToGrid w:val="0"/>
        <w:ind w:firstLine="630"/>
      </w:pPr>
      <w:r>
        <w:rPr>
          <w:rFonts w:hint="eastAsia"/>
        </w:rPr>
        <w:t xml:space="preserve">起止时间：　</w:t>
      </w:r>
      <w:r>
        <w:rPr>
          <w:rFonts w:hint="eastAsia"/>
          <w:u w:val="single"/>
        </w:rPr>
        <w:t xml:space="preserve">　</w:t>
      </w:r>
      <w:r w:rsidR="008C658C">
        <w:rPr>
          <w:rFonts w:hint="eastAsia"/>
          <w:u w:val="single"/>
        </w:rPr>
        <w:t xml:space="preserve">  2</w:t>
      </w:r>
      <w:r w:rsidR="008C658C">
        <w:rPr>
          <w:u w:val="single"/>
        </w:rPr>
        <w:t xml:space="preserve">015.1   </w:t>
      </w:r>
      <w:r>
        <w:rPr>
          <w:rFonts w:hint="eastAsia"/>
          <w:u w:val="single"/>
        </w:rPr>
        <w:t xml:space="preserve">　</w:t>
      </w:r>
      <w:r>
        <w:rPr>
          <w:rFonts w:hint="eastAsia"/>
        </w:rPr>
        <w:t>至</w:t>
      </w:r>
      <w:r w:rsidR="008C658C">
        <w:rPr>
          <w:rFonts w:hint="eastAsia"/>
          <w:u w:val="single"/>
        </w:rPr>
        <w:t xml:space="preserve"> </w:t>
      </w:r>
      <w:r>
        <w:rPr>
          <w:rFonts w:hint="eastAsia"/>
          <w:u w:val="single"/>
        </w:rPr>
        <w:t xml:space="preserve">　</w:t>
      </w:r>
      <w:r w:rsidR="008C658C">
        <w:rPr>
          <w:rFonts w:hint="eastAsia"/>
          <w:u w:val="single"/>
        </w:rPr>
        <w:t xml:space="preserve"> </w:t>
      </w:r>
      <w:r w:rsidR="008C658C">
        <w:rPr>
          <w:u w:val="single"/>
        </w:rPr>
        <w:t>2016.12</w:t>
      </w:r>
      <w:r>
        <w:rPr>
          <w:u w:val="single"/>
        </w:rPr>
        <w:t xml:space="preserve">  </w:t>
      </w:r>
      <w:r>
        <w:rPr>
          <w:rFonts w:hint="eastAsia"/>
          <w:u w:val="single"/>
        </w:rPr>
        <w:t xml:space="preserve">　　</w:t>
      </w:r>
      <w:r>
        <w:rPr>
          <w:u w:val="single"/>
        </w:rPr>
        <w:t xml:space="preserve">  </w:t>
      </w:r>
      <w:r>
        <w:rPr>
          <w:rFonts w:hint="eastAsia"/>
          <w:u w:val="single"/>
        </w:rPr>
        <w:t xml:space="preserve">　</w:t>
      </w:r>
    </w:p>
    <w:p w:rsidR="00C34F67" w:rsidRDefault="00C34F67">
      <w:pPr>
        <w:snapToGrid w:val="0"/>
      </w:pPr>
    </w:p>
    <w:p w:rsidR="00C34F67" w:rsidRDefault="00C34F67">
      <w:pPr>
        <w:snapToGrid w:val="0"/>
      </w:pPr>
    </w:p>
    <w:p w:rsidR="00C34F67" w:rsidRDefault="003A2C22">
      <w:pPr>
        <w:snapToGrid w:val="0"/>
        <w:ind w:firstLine="630"/>
      </w:pPr>
      <w:r>
        <w:rPr>
          <w:rFonts w:hint="eastAsia"/>
        </w:rPr>
        <w:t>培养对象姓名：</w:t>
      </w:r>
      <w:r>
        <w:rPr>
          <w:rFonts w:hint="eastAsia"/>
          <w:u w:val="single"/>
        </w:rPr>
        <w:t xml:space="preserve">　</w:t>
      </w:r>
      <w:r w:rsidR="00A324DE">
        <w:rPr>
          <w:rFonts w:hint="eastAsia"/>
          <w:u w:val="single"/>
        </w:rPr>
        <w:t>张丹</w:t>
      </w:r>
      <w:r>
        <w:rPr>
          <w:rFonts w:hint="eastAsia"/>
          <w:u w:val="single"/>
        </w:rPr>
        <w:t xml:space="preserve">　</w:t>
      </w:r>
      <w:r>
        <w:rPr>
          <w:rFonts w:hint="eastAsia"/>
        </w:rPr>
        <w:t>专业技术职务：</w:t>
      </w:r>
      <w:r>
        <w:rPr>
          <w:u w:val="single"/>
        </w:rPr>
        <w:t xml:space="preserve"> </w:t>
      </w:r>
      <w:r>
        <w:rPr>
          <w:rFonts w:hint="eastAsia"/>
          <w:u w:val="single"/>
        </w:rPr>
        <w:t xml:space="preserve">　</w:t>
      </w:r>
      <w:r w:rsidR="00A324DE">
        <w:rPr>
          <w:rFonts w:hint="eastAsia"/>
          <w:u w:val="single"/>
        </w:rPr>
        <w:t>副教授</w:t>
      </w:r>
      <w:r>
        <w:rPr>
          <w:rFonts w:hint="eastAsia"/>
          <w:u w:val="single"/>
        </w:rPr>
        <w:t xml:space="preserve">　　</w:t>
      </w:r>
    </w:p>
    <w:p w:rsidR="00C34F67" w:rsidRDefault="00C34F67">
      <w:pPr>
        <w:snapToGrid w:val="0"/>
      </w:pPr>
    </w:p>
    <w:p w:rsidR="00C34F67" w:rsidRDefault="00C34F67">
      <w:pPr>
        <w:snapToGrid w:val="0"/>
      </w:pPr>
    </w:p>
    <w:p w:rsidR="00C34F67" w:rsidRDefault="003A2C22">
      <w:pPr>
        <w:snapToGrid w:val="0"/>
        <w:ind w:firstLine="630"/>
      </w:pPr>
      <w:r>
        <w:rPr>
          <w:rFonts w:hint="eastAsia"/>
        </w:rPr>
        <w:t>学</w:t>
      </w:r>
      <w:r>
        <w:t xml:space="preserve">    </w:t>
      </w:r>
      <w:r>
        <w:rPr>
          <w:rFonts w:hint="eastAsia"/>
        </w:rPr>
        <w:t>校：</w:t>
      </w:r>
      <w:r>
        <w:rPr>
          <w:rFonts w:hint="eastAsia"/>
          <w:u w:val="single"/>
        </w:rPr>
        <w:t xml:space="preserve">　　</w:t>
      </w:r>
      <w:r>
        <w:rPr>
          <w:u w:val="single"/>
        </w:rPr>
        <w:t xml:space="preserve"> </w:t>
      </w:r>
      <w:r w:rsidR="00A324DE">
        <w:rPr>
          <w:u w:val="single"/>
        </w:rPr>
        <w:t xml:space="preserve">     </w:t>
      </w:r>
      <w:r w:rsidR="00A324DE">
        <w:rPr>
          <w:rFonts w:hint="eastAsia"/>
          <w:u w:val="single"/>
        </w:rPr>
        <w:t>河南农业大学</w:t>
      </w:r>
      <w:proofErr w:type="gramStart"/>
      <w:r>
        <w:rPr>
          <w:rFonts w:hint="eastAsia"/>
          <w:u w:val="single"/>
        </w:rPr>
        <w:t xml:space="preserve">　　　　</w:t>
      </w:r>
      <w:proofErr w:type="gramEnd"/>
      <w:r>
        <w:rPr>
          <w:u w:val="single"/>
        </w:rPr>
        <w:t xml:space="preserve">       </w:t>
      </w:r>
      <w:r>
        <w:rPr>
          <w:rFonts w:hint="eastAsia"/>
          <w:u w:val="single"/>
        </w:rPr>
        <w:t xml:space="preserve">　</w:t>
      </w:r>
    </w:p>
    <w:p w:rsidR="00C34F67" w:rsidRDefault="00C34F67">
      <w:pPr>
        <w:snapToGrid w:val="0"/>
      </w:pPr>
    </w:p>
    <w:p w:rsidR="00C34F67" w:rsidRDefault="00C34F67">
      <w:pPr>
        <w:snapToGrid w:val="0"/>
      </w:pPr>
    </w:p>
    <w:p w:rsidR="00C34F67" w:rsidRDefault="003A2C22">
      <w:r>
        <w:rPr>
          <w:rFonts w:hint="eastAsia"/>
        </w:rPr>
        <w:t xml:space="preserve">　　填表日期：</w:t>
      </w:r>
      <w:r>
        <w:rPr>
          <w:u w:val="single"/>
        </w:rPr>
        <w:t xml:space="preserve">      </w:t>
      </w:r>
      <w:r w:rsidR="00A324DE">
        <w:rPr>
          <w:u w:val="single"/>
        </w:rPr>
        <w:t xml:space="preserve">  </w:t>
      </w:r>
      <w:r>
        <w:rPr>
          <w:u w:val="single"/>
        </w:rPr>
        <w:t xml:space="preserve">    </w:t>
      </w:r>
      <w:r w:rsidR="00A324DE">
        <w:rPr>
          <w:u w:val="single"/>
        </w:rPr>
        <w:t>2018-10-31</w:t>
      </w:r>
      <w:r>
        <w:rPr>
          <w:u w:val="single"/>
        </w:rPr>
        <w:t xml:space="preserve">       </w:t>
      </w:r>
      <w:r w:rsidR="00A324DE">
        <w:rPr>
          <w:u w:val="single"/>
        </w:rPr>
        <w:t xml:space="preserve"> </w:t>
      </w:r>
      <w:r>
        <w:rPr>
          <w:u w:val="single"/>
        </w:rPr>
        <w:t xml:space="preserve">          </w:t>
      </w:r>
    </w:p>
    <w:p w:rsidR="00C34F67" w:rsidRDefault="00C34F67"/>
    <w:p w:rsidR="00C34F67" w:rsidRDefault="003A2C22">
      <w:pPr>
        <w:jc w:val="center"/>
        <w:rPr>
          <w:rFonts w:eastAsia="楷体_GB2312"/>
          <w:sz w:val="28"/>
          <w:szCs w:val="28"/>
        </w:rPr>
      </w:pPr>
      <w:r>
        <w:rPr>
          <w:rFonts w:eastAsia="楷体_GB2312" w:hint="eastAsia"/>
          <w:sz w:val="28"/>
          <w:szCs w:val="28"/>
        </w:rPr>
        <w:t>河</w:t>
      </w:r>
      <w:r>
        <w:rPr>
          <w:rFonts w:eastAsia="楷体_GB2312"/>
          <w:sz w:val="28"/>
          <w:szCs w:val="28"/>
        </w:rPr>
        <w:t xml:space="preserve"> </w:t>
      </w:r>
      <w:r>
        <w:rPr>
          <w:rFonts w:eastAsia="楷体_GB2312" w:hint="eastAsia"/>
          <w:sz w:val="28"/>
          <w:szCs w:val="28"/>
        </w:rPr>
        <w:t>南</w:t>
      </w:r>
      <w:r>
        <w:rPr>
          <w:rFonts w:eastAsia="楷体_GB2312"/>
          <w:sz w:val="28"/>
          <w:szCs w:val="28"/>
        </w:rPr>
        <w:t xml:space="preserve"> </w:t>
      </w:r>
      <w:r>
        <w:rPr>
          <w:rFonts w:eastAsia="楷体_GB2312" w:hint="eastAsia"/>
          <w:sz w:val="28"/>
          <w:szCs w:val="28"/>
        </w:rPr>
        <w:t>省</w:t>
      </w:r>
      <w:r>
        <w:rPr>
          <w:rFonts w:eastAsia="楷体_GB2312"/>
          <w:sz w:val="28"/>
          <w:szCs w:val="28"/>
        </w:rPr>
        <w:t xml:space="preserve"> </w:t>
      </w:r>
      <w:r>
        <w:rPr>
          <w:rFonts w:eastAsia="楷体_GB2312" w:hint="eastAsia"/>
          <w:sz w:val="28"/>
          <w:szCs w:val="28"/>
        </w:rPr>
        <w:t>教</w:t>
      </w:r>
      <w:r>
        <w:rPr>
          <w:rFonts w:eastAsia="楷体_GB2312"/>
          <w:sz w:val="28"/>
          <w:szCs w:val="28"/>
        </w:rPr>
        <w:t xml:space="preserve"> </w:t>
      </w:r>
      <w:r>
        <w:rPr>
          <w:rFonts w:eastAsia="楷体_GB2312" w:hint="eastAsia"/>
          <w:sz w:val="28"/>
          <w:szCs w:val="28"/>
        </w:rPr>
        <w:t>育</w:t>
      </w:r>
      <w:r>
        <w:rPr>
          <w:rFonts w:eastAsia="楷体_GB2312"/>
          <w:sz w:val="28"/>
          <w:szCs w:val="28"/>
        </w:rPr>
        <w:t xml:space="preserve"> </w:t>
      </w:r>
      <w:r>
        <w:rPr>
          <w:rFonts w:eastAsia="楷体_GB2312" w:hint="eastAsia"/>
          <w:sz w:val="28"/>
          <w:szCs w:val="28"/>
        </w:rPr>
        <w:t>厅</w:t>
      </w:r>
      <w:r>
        <w:rPr>
          <w:rFonts w:eastAsia="楷体_GB2312"/>
          <w:sz w:val="28"/>
          <w:szCs w:val="28"/>
        </w:rPr>
        <w:t xml:space="preserve"> </w:t>
      </w:r>
      <w:r>
        <w:rPr>
          <w:rFonts w:eastAsia="楷体_GB2312" w:hint="eastAsia"/>
          <w:sz w:val="28"/>
          <w:szCs w:val="28"/>
        </w:rPr>
        <w:t>制</w:t>
      </w:r>
    </w:p>
    <w:p w:rsidR="00C34F67" w:rsidRDefault="003A2C22">
      <w:pPr>
        <w:rPr>
          <w:rFonts w:ascii="黑体" w:eastAsia="黑体"/>
          <w:szCs w:val="20"/>
        </w:rPr>
      </w:pPr>
      <w:r>
        <w:rPr>
          <w:rFonts w:ascii="黑体" w:eastAsia="黑体" w:hint="eastAsia"/>
        </w:rPr>
        <w:t>一、基本情况</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659"/>
        <w:gridCol w:w="887"/>
        <w:gridCol w:w="657"/>
        <w:gridCol w:w="759"/>
        <w:gridCol w:w="838"/>
        <w:gridCol w:w="83"/>
        <w:gridCol w:w="352"/>
        <w:gridCol w:w="752"/>
        <w:gridCol w:w="1022"/>
        <w:gridCol w:w="73"/>
        <w:gridCol w:w="1203"/>
        <w:gridCol w:w="1125"/>
      </w:tblGrid>
      <w:tr w:rsidR="00C34F67" w:rsidTr="00A324DE">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lastRenderedPageBreak/>
              <w:t>姓名</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4"/>
              </w:rPr>
            </w:pPr>
            <w:r>
              <w:rPr>
                <w:rFonts w:hint="eastAsia"/>
                <w:sz w:val="24"/>
              </w:rPr>
              <w:t>张丹</w:t>
            </w:r>
          </w:p>
        </w:tc>
        <w:tc>
          <w:tcPr>
            <w:tcW w:w="759" w:type="dxa"/>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性别</w:t>
            </w:r>
          </w:p>
        </w:tc>
        <w:tc>
          <w:tcPr>
            <w:tcW w:w="921" w:type="dxa"/>
            <w:gridSpan w:val="2"/>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4"/>
              </w:rPr>
            </w:pPr>
            <w:r>
              <w:rPr>
                <w:rFonts w:hint="eastAsia"/>
                <w:sz w:val="24"/>
              </w:rPr>
              <w:t>女</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民族</w:t>
            </w:r>
          </w:p>
        </w:tc>
        <w:tc>
          <w:tcPr>
            <w:tcW w:w="1022" w:type="dxa"/>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4"/>
              </w:rPr>
            </w:pPr>
            <w:r>
              <w:rPr>
                <w:rFonts w:hint="eastAsia"/>
                <w:sz w:val="24"/>
              </w:rPr>
              <w:t>汉</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出生日期</w:t>
            </w:r>
          </w:p>
        </w:tc>
        <w:tc>
          <w:tcPr>
            <w:tcW w:w="1125" w:type="dxa"/>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4"/>
              </w:rPr>
            </w:pPr>
            <w:r>
              <w:rPr>
                <w:rFonts w:hint="eastAsia"/>
                <w:sz w:val="24"/>
              </w:rPr>
              <w:t>1</w:t>
            </w:r>
            <w:r>
              <w:rPr>
                <w:sz w:val="24"/>
              </w:rPr>
              <w:t>982.7.1</w:t>
            </w:r>
          </w:p>
        </w:tc>
      </w:tr>
      <w:tr w:rsidR="00C34F67" w:rsidTr="00A324DE">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所在单位</w:t>
            </w:r>
          </w:p>
        </w:tc>
        <w:tc>
          <w:tcPr>
            <w:tcW w:w="3224" w:type="dxa"/>
            <w:gridSpan w:val="5"/>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4"/>
              </w:rPr>
            </w:pPr>
            <w:r>
              <w:rPr>
                <w:rFonts w:hint="eastAsia"/>
                <w:sz w:val="24"/>
              </w:rPr>
              <w:t>河南农业大学</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1"/>
              </w:rPr>
            </w:pPr>
            <w:r>
              <w:rPr>
                <w:rFonts w:hint="eastAsia"/>
                <w:sz w:val="21"/>
              </w:rPr>
              <w:t>行政职务</w:t>
            </w:r>
          </w:p>
        </w:tc>
        <w:tc>
          <w:tcPr>
            <w:tcW w:w="1022" w:type="dxa"/>
            <w:tcBorders>
              <w:top w:val="single" w:sz="4" w:space="0" w:color="auto"/>
              <w:left w:val="single" w:sz="4" w:space="0" w:color="auto"/>
              <w:bottom w:val="single" w:sz="4" w:space="0" w:color="auto"/>
              <w:right w:val="single" w:sz="4" w:space="0" w:color="auto"/>
            </w:tcBorders>
            <w:vAlign w:val="center"/>
          </w:tcPr>
          <w:p w:rsidR="00C34F67" w:rsidRDefault="00C34F67">
            <w:pPr>
              <w:jc w:val="center"/>
              <w:rPr>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1"/>
              </w:rPr>
            </w:pPr>
            <w:r>
              <w:rPr>
                <w:rFonts w:hint="eastAsia"/>
                <w:sz w:val="21"/>
              </w:rPr>
              <w:t>专业职务</w:t>
            </w:r>
          </w:p>
        </w:tc>
        <w:tc>
          <w:tcPr>
            <w:tcW w:w="1125" w:type="dxa"/>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4"/>
              </w:rPr>
            </w:pPr>
            <w:r>
              <w:rPr>
                <w:rFonts w:hint="eastAsia"/>
                <w:sz w:val="24"/>
              </w:rPr>
              <w:t>副教授</w:t>
            </w:r>
          </w:p>
        </w:tc>
      </w:tr>
      <w:tr w:rsidR="00C34F67" w:rsidTr="00A324DE">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研究专长</w:t>
            </w:r>
          </w:p>
        </w:tc>
        <w:tc>
          <w:tcPr>
            <w:tcW w:w="3224" w:type="dxa"/>
            <w:gridSpan w:val="5"/>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4"/>
              </w:rPr>
            </w:pPr>
            <w:r>
              <w:rPr>
                <w:rFonts w:hint="eastAsia"/>
                <w:sz w:val="24"/>
              </w:rPr>
              <w:t>大豆分子遗传与分子生物学</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学历</w:t>
            </w:r>
          </w:p>
        </w:tc>
        <w:tc>
          <w:tcPr>
            <w:tcW w:w="1022" w:type="dxa"/>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4"/>
              </w:rPr>
            </w:pPr>
            <w:r>
              <w:rPr>
                <w:rFonts w:hint="eastAsia"/>
                <w:sz w:val="24"/>
              </w:rPr>
              <w:t>研究生</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学位</w:t>
            </w:r>
          </w:p>
        </w:tc>
        <w:tc>
          <w:tcPr>
            <w:tcW w:w="1125" w:type="dxa"/>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4"/>
              </w:rPr>
            </w:pPr>
            <w:r>
              <w:rPr>
                <w:rFonts w:hint="eastAsia"/>
                <w:sz w:val="24"/>
              </w:rPr>
              <w:t>博士</w:t>
            </w:r>
          </w:p>
        </w:tc>
      </w:tr>
      <w:tr w:rsidR="00C34F67" w:rsidTr="00A324DE">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电子信箱</w:t>
            </w:r>
          </w:p>
        </w:tc>
        <w:tc>
          <w:tcPr>
            <w:tcW w:w="3576" w:type="dxa"/>
            <w:gridSpan w:val="6"/>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1"/>
              </w:rPr>
            </w:pPr>
            <w:r>
              <w:rPr>
                <w:sz w:val="21"/>
              </w:rPr>
              <w:t>z</w:t>
            </w:r>
            <w:r>
              <w:rPr>
                <w:rFonts w:hint="eastAsia"/>
                <w:sz w:val="21"/>
              </w:rPr>
              <w:t>hangdan</w:t>
            </w:r>
            <w:r>
              <w:rPr>
                <w:sz w:val="21"/>
              </w:rPr>
              <w:t>8006@163.com</w:t>
            </w:r>
          </w:p>
        </w:tc>
        <w:tc>
          <w:tcPr>
            <w:tcW w:w="1774"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ind w:firstLineChars="100" w:firstLine="210"/>
              <w:jc w:val="center"/>
              <w:rPr>
                <w:sz w:val="21"/>
              </w:rPr>
            </w:pPr>
            <w:r>
              <w:rPr>
                <w:rFonts w:hint="eastAsia"/>
                <w:sz w:val="21"/>
              </w:rPr>
              <w:t>电</w:t>
            </w:r>
            <w:r>
              <w:rPr>
                <w:sz w:val="21"/>
              </w:rPr>
              <w:t xml:space="preserve">  </w:t>
            </w:r>
            <w:r>
              <w:rPr>
                <w:rFonts w:hint="eastAsia"/>
                <w:sz w:val="21"/>
              </w:rPr>
              <w:t>话</w:t>
            </w:r>
          </w:p>
        </w:tc>
        <w:tc>
          <w:tcPr>
            <w:tcW w:w="2401" w:type="dxa"/>
            <w:gridSpan w:val="3"/>
            <w:tcBorders>
              <w:top w:val="single" w:sz="4" w:space="0" w:color="auto"/>
              <w:left w:val="single" w:sz="4" w:space="0" w:color="auto"/>
              <w:bottom w:val="single" w:sz="4" w:space="0" w:color="auto"/>
              <w:right w:val="single" w:sz="4" w:space="0" w:color="auto"/>
            </w:tcBorders>
            <w:vAlign w:val="center"/>
          </w:tcPr>
          <w:p w:rsidR="00C34F67" w:rsidRDefault="00A324DE">
            <w:pPr>
              <w:jc w:val="center"/>
              <w:rPr>
                <w:sz w:val="24"/>
              </w:rPr>
            </w:pPr>
            <w:r>
              <w:rPr>
                <w:rFonts w:hint="eastAsia"/>
                <w:sz w:val="24"/>
              </w:rPr>
              <w:t>1</w:t>
            </w:r>
            <w:r>
              <w:rPr>
                <w:sz w:val="24"/>
              </w:rPr>
              <w:t>3683828006</w:t>
            </w:r>
          </w:p>
        </w:tc>
      </w:tr>
      <w:tr w:rsidR="00C34F67">
        <w:trPr>
          <w:cantSplit/>
          <w:trHeight w:val="740"/>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proofErr w:type="gramStart"/>
            <w:r>
              <w:rPr>
                <w:rFonts w:hint="eastAsia"/>
                <w:sz w:val="24"/>
              </w:rPr>
              <w:t>研</w:t>
            </w:r>
            <w:proofErr w:type="gramEnd"/>
          </w:p>
          <w:p w:rsidR="00C34F67" w:rsidRDefault="00C34F67">
            <w:pPr>
              <w:jc w:val="center"/>
              <w:rPr>
                <w:sz w:val="24"/>
              </w:rPr>
            </w:pPr>
          </w:p>
          <w:p w:rsidR="00C34F67" w:rsidRDefault="003A2C22">
            <w:pPr>
              <w:jc w:val="center"/>
              <w:rPr>
                <w:sz w:val="24"/>
              </w:rPr>
            </w:pPr>
            <w:r>
              <w:rPr>
                <w:rFonts w:hint="eastAsia"/>
                <w:sz w:val="24"/>
              </w:rPr>
              <w:t>究</w:t>
            </w:r>
          </w:p>
          <w:p w:rsidR="00C34F67" w:rsidRDefault="00C34F67">
            <w:pPr>
              <w:jc w:val="center"/>
              <w:rPr>
                <w:sz w:val="24"/>
              </w:rPr>
            </w:pPr>
          </w:p>
          <w:p w:rsidR="00C34F67" w:rsidRDefault="003A2C22">
            <w:pPr>
              <w:jc w:val="center"/>
              <w:rPr>
                <w:sz w:val="24"/>
              </w:rPr>
            </w:pPr>
            <w:r>
              <w:rPr>
                <w:rFonts w:hint="eastAsia"/>
                <w:sz w:val="24"/>
              </w:rPr>
              <w:t>项</w:t>
            </w:r>
          </w:p>
          <w:p w:rsidR="00C34F67" w:rsidRDefault="00C34F67">
            <w:pPr>
              <w:jc w:val="center"/>
              <w:rPr>
                <w:sz w:val="24"/>
              </w:rPr>
            </w:pPr>
          </w:p>
          <w:p w:rsidR="00C34F67" w:rsidRDefault="003A2C22">
            <w:pPr>
              <w:jc w:val="center"/>
              <w:rPr>
                <w:sz w:val="24"/>
              </w:rPr>
            </w:pPr>
            <w:r>
              <w:rPr>
                <w:rFonts w:hint="eastAsia"/>
                <w:sz w:val="24"/>
              </w:rPr>
              <w:t>目</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项目名称</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C34F67" w:rsidRDefault="00457329" w:rsidP="00457329">
            <w:pPr>
              <w:rPr>
                <w:sz w:val="24"/>
              </w:rPr>
            </w:pPr>
            <w:r w:rsidRPr="00457329">
              <w:rPr>
                <w:rFonts w:hint="eastAsia"/>
                <w:sz w:val="24"/>
              </w:rPr>
              <w:t>大豆耐</w:t>
            </w:r>
            <w:proofErr w:type="gramStart"/>
            <w:r w:rsidRPr="00457329">
              <w:rPr>
                <w:rFonts w:hint="eastAsia"/>
                <w:sz w:val="24"/>
              </w:rPr>
              <w:t>低磷主效</w:t>
            </w:r>
            <w:proofErr w:type="gramEnd"/>
            <w:r w:rsidRPr="00457329">
              <w:rPr>
                <w:rFonts w:hint="eastAsia"/>
                <w:i/>
                <w:sz w:val="24"/>
              </w:rPr>
              <w:t>QTLqPE18</w:t>
            </w:r>
            <w:r w:rsidRPr="00457329">
              <w:rPr>
                <w:rFonts w:hint="eastAsia"/>
                <w:sz w:val="24"/>
              </w:rPr>
              <w:t>的精细定位及</w:t>
            </w:r>
            <w:proofErr w:type="gramStart"/>
            <w:r w:rsidRPr="00457329">
              <w:rPr>
                <w:rFonts w:hint="eastAsia"/>
                <w:sz w:val="24"/>
              </w:rPr>
              <w:t>图位克</w:t>
            </w:r>
            <w:proofErr w:type="gramEnd"/>
            <w:r w:rsidRPr="00457329">
              <w:rPr>
                <w:rFonts w:hint="eastAsia"/>
                <w:sz w:val="24"/>
              </w:rPr>
              <w:t>隆</w:t>
            </w:r>
          </w:p>
        </w:tc>
      </w:tr>
      <w:tr w:rsidR="00C34F67">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34F67" w:rsidRDefault="00C34F67">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一级学科</w:t>
            </w:r>
          </w:p>
        </w:tc>
        <w:tc>
          <w:tcPr>
            <w:tcW w:w="2254" w:type="dxa"/>
            <w:gridSpan w:val="3"/>
            <w:tcBorders>
              <w:top w:val="single" w:sz="4" w:space="0" w:color="auto"/>
              <w:left w:val="single" w:sz="4" w:space="0" w:color="auto"/>
              <w:bottom w:val="single" w:sz="4" w:space="0" w:color="auto"/>
              <w:right w:val="single" w:sz="4" w:space="0" w:color="auto"/>
            </w:tcBorders>
            <w:vAlign w:val="center"/>
          </w:tcPr>
          <w:p w:rsidR="00C34F67" w:rsidRDefault="00A324DE">
            <w:pPr>
              <w:rPr>
                <w:sz w:val="24"/>
              </w:rPr>
            </w:pPr>
            <w:r>
              <w:rPr>
                <w:rFonts w:hint="eastAsia"/>
                <w:sz w:val="24"/>
              </w:rPr>
              <w:t>作物学</w:t>
            </w:r>
          </w:p>
        </w:tc>
        <w:tc>
          <w:tcPr>
            <w:tcW w:w="2282" w:type="dxa"/>
            <w:gridSpan w:val="5"/>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学科门类</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C34F67" w:rsidRDefault="00A324DE">
            <w:pPr>
              <w:rPr>
                <w:sz w:val="24"/>
              </w:rPr>
            </w:pPr>
            <w:r>
              <w:rPr>
                <w:rFonts w:hint="eastAsia"/>
                <w:sz w:val="24"/>
              </w:rPr>
              <w:t>作物遗传育种</w:t>
            </w:r>
          </w:p>
        </w:tc>
      </w:tr>
      <w:tr w:rsidR="00C34F67">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34F67" w:rsidRDefault="00C34F67">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研究类别</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C34F67" w:rsidRDefault="003A2C22">
            <w:pPr>
              <w:rPr>
                <w:sz w:val="24"/>
              </w:rPr>
            </w:pPr>
            <w:r>
              <w:rPr>
                <w:sz w:val="24"/>
              </w:rPr>
              <w:t>1</w:t>
            </w:r>
            <w:r>
              <w:rPr>
                <w:rFonts w:hint="eastAsia"/>
                <w:sz w:val="24"/>
              </w:rPr>
              <w:t>、基础</w:t>
            </w:r>
            <w:r>
              <w:rPr>
                <w:sz w:val="24"/>
              </w:rPr>
              <w:t xml:space="preserve"> </w:t>
            </w:r>
            <w:r w:rsidR="00A324DE">
              <w:rPr>
                <w:rFonts w:ascii="微软雅黑" w:eastAsia="微软雅黑" w:hAnsi="微软雅黑" w:hint="eastAsia"/>
                <w:sz w:val="24"/>
              </w:rPr>
              <w:t>√</w:t>
            </w:r>
            <w:r>
              <w:rPr>
                <w:sz w:val="24"/>
              </w:rPr>
              <w:t xml:space="preserve">     2</w:t>
            </w:r>
            <w:r>
              <w:rPr>
                <w:rFonts w:hint="eastAsia"/>
                <w:sz w:val="24"/>
              </w:rPr>
              <w:t>、应用</w:t>
            </w:r>
            <w:r>
              <w:rPr>
                <w:sz w:val="24"/>
              </w:rPr>
              <w:t xml:space="preserve">      3</w:t>
            </w:r>
            <w:r>
              <w:rPr>
                <w:rFonts w:hint="eastAsia"/>
                <w:sz w:val="24"/>
              </w:rPr>
              <w:t>、教学类</w:t>
            </w:r>
            <w:r>
              <w:rPr>
                <w:sz w:val="24"/>
              </w:rPr>
              <w:t xml:space="preserve">      </w:t>
            </w:r>
          </w:p>
        </w:tc>
      </w:tr>
      <w:tr w:rsidR="00C34F67">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34F67" w:rsidRDefault="00C34F67">
            <w:pPr>
              <w:widowControl/>
              <w:jc w:val="left"/>
              <w:rPr>
                <w:sz w:val="24"/>
              </w:rPr>
            </w:pPr>
          </w:p>
        </w:tc>
        <w:tc>
          <w:tcPr>
            <w:tcW w:w="3800" w:type="dxa"/>
            <w:gridSpan w:val="5"/>
            <w:tcBorders>
              <w:top w:val="single" w:sz="4" w:space="0" w:color="auto"/>
              <w:left w:val="single" w:sz="4" w:space="0" w:color="auto"/>
              <w:bottom w:val="single" w:sz="4" w:space="0" w:color="auto"/>
              <w:right w:val="single" w:sz="4" w:space="0" w:color="auto"/>
            </w:tcBorders>
            <w:vAlign w:val="center"/>
          </w:tcPr>
          <w:p w:rsidR="00C34F67" w:rsidRDefault="003A2C22">
            <w:pPr>
              <w:rPr>
                <w:sz w:val="24"/>
              </w:rPr>
            </w:pPr>
            <w:r>
              <w:rPr>
                <w:rFonts w:hint="eastAsia"/>
                <w:sz w:val="24"/>
              </w:rPr>
              <w:t>资助金额</w:t>
            </w:r>
            <w:r>
              <w:rPr>
                <w:sz w:val="24"/>
              </w:rPr>
              <w:t xml:space="preserve">  </w:t>
            </w:r>
            <w:r w:rsidR="00A324DE">
              <w:rPr>
                <w:sz w:val="24"/>
              </w:rPr>
              <w:t>2.0</w:t>
            </w:r>
            <w:r>
              <w:rPr>
                <w:rFonts w:hint="eastAsia"/>
                <w:sz w:val="24"/>
              </w:rPr>
              <w:t>万元</w:t>
            </w:r>
          </w:p>
        </w:tc>
        <w:tc>
          <w:tcPr>
            <w:tcW w:w="4610" w:type="dxa"/>
            <w:gridSpan w:val="7"/>
            <w:tcBorders>
              <w:top w:val="single" w:sz="4" w:space="0" w:color="auto"/>
              <w:left w:val="single" w:sz="4" w:space="0" w:color="auto"/>
              <w:bottom w:val="single" w:sz="4" w:space="0" w:color="auto"/>
              <w:right w:val="single" w:sz="4" w:space="0" w:color="auto"/>
            </w:tcBorders>
            <w:vAlign w:val="center"/>
          </w:tcPr>
          <w:p w:rsidR="00C34F67" w:rsidRDefault="003A2C22">
            <w:pPr>
              <w:rPr>
                <w:sz w:val="24"/>
              </w:rPr>
            </w:pPr>
            <w:r>
              <w:rPr>
                <w:rFonts w:hint="eastAsia"/>
                <w:sz w:val="24"/>
              </w:rPr>
              <w:t>学校配套金额</w:t>
            </w:r>
            <w:r>
              <w:rPr>
                <w:sz w:val="24"/>
              </w:rPr>
              <w:t xml:space="preserve"> </w:t>
            </w:r>
            <w:r>
              <w:rPr>
                <w:sz w:val="20"/>
              </w:rPr>
              <w:t xml:space="preserve">       </w:t>
            </w:r>
            <w:r>
              <w:rPr>
                <w:rFonts w:hint="eastAsia"/>
                <w:sz w:val="24"/>
              </w:rPr>
              <w:t>万元</w:t>
            </w:r>
          </w:p>
        </w:tc>
      </w:tr>
      <w:tr w:rsidR="00C34F67">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34F67" w:rsidRDefault="00C34F67">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rPr>
                <w:sz w:val="24"/>
              </w:rPr>
            </w:pPr>
            <w:r>
              <w:rPr>
                <w:rFonts w:hint="eastAsia"/>
                <w:sz w:val="24"/>
              </w:rPr>
              <w:t>成果形式</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C34F67" w:rsidRDefault="003A2C22">
            <w:pPr>
              <w:rPr>
                <w:sz w:val="24"/>
              </w:rPr>
            </w:pPr>
            <w:r>
              <w:rPr>
                <w:sz w:val="24"/>
              </w:rPr>
              <w:t>A</w:t>
            </w:r>
            <w:r>
              <w:rPr>
                <w:rFonts w:hint="eastAsia"/>
                <w:sz w:val="24"/>
              </w:rPr>
              <w:t xml:space="preserve">．著作　</w:t>
            </w:r>
            <w:r>
              <w:rPr>
                <w:sz w:val="24"/>
              </w:rPr>
              <w:t xml:space="preserve">B. </w:t>
            </w:r>
            <w:r>
              <w:rPr>
                <w:rFonts w:hint="eastAsia"/>
                <w:sz w:val="24"/>
              </w:rPr>
              <w:t>论文</w:t>
            </w:r>
            <w:r w:rsidR="00A324DE">
              <w:rPr>
                <w:rFonts w:ascii="微软雅黑" w:eastAsia="微软雅黑" w:hAnsi="微软雅黑" w:hint="eastAsia"/>
                <w:sz w:val="24"/>
              </w:rPr>
              <w:t>√</w:t>
            </w:r>
            <w:r>
              <w:rPr>
                <w:rFonts w:hint="eastAsia"/>
                <w:sz w:val="24"/>
              </w:rPr>
              <w:t xml:space="preserve">　</w:t>
            </w:r>
            <w:r>
              <w:rPr>
                <w:sz w:val="24"/>
              </w:rPr>
              <w:t>C.</w:t>
            </w:r>
            <w:r>
              <w:rPr>
                <w:rFonts w:hint="eastAsia"/>
                <w:sz w:val="24"/>
              </w:rPr>
              <w:t>教材</w:t>
            </w:r>
          </w:p>
        </w:tc>
      </w:tr>
      <w:tr w:rsidR="00C34F67">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34F67" w:rsidRDefault="00C34F67">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rPr>
                <w:sz w:val="24"/>
              </w:rPr>
            </w:pPr>
            <w:proofErr w:type="gramStart"/>
            <w:r>
              <w:rPr>
                <w:rFonts w:hint="eastAsia"/>
                <w:sz w:val="24"/>
              </w:rPr>
              <w:t>结项种类</w:t>
            </w:r>
            <w:proofErr w:type="gramEnd"/>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C34F67" w:rsidRDefault="003A2C22">
            <w:pPr>
              <w:rPr>
                <w:sz w:val="24"/>
              </w:rPr>
            </w:pPr>
            <w:r>
              <w:rPr>
                <w:sz w:val="24"/>
              </w:rPr>
              <w:t>A</w:t>
            </w:r>
            <w:r>
              <w:rPr>
                <w:rFonts w:hint="eastAsia"/>
                <w:sz w:val="24"/>
              </w:rPr>
              <w:t>．正常</w:t>
            </w:r>
            <w:r w:rsidR="00A324DE">
              <w:rPr>
                <w:rFonts w:ascii="微软雅黑" w:eastAsia="微软雅黑" w:hAnsi="微软雅黑" w:hint="eastAsia"/>
                <w:sz w:val="24"/>
              </w:rPr>
              <w:t>√</w:t>
            </w:r>
            <w:r>
              <w:rPr>
                <w:rFonts w:hint="eastAsia"/>
                <w:sz w:val="24"/>
              </w:rPr>
              <w:t xml:space="preserve">　　</w:t>
            </w:r>
            <w:r>
              <w:rPr>
                <w:sz w:val="24"/>
              </w:rPr>
              <w:t>B.</w:t>
            </w:r>
            <w:r>
              <w:rPr>
                <w:rFonts w:hint="eastAsia"/>
                <w:sz w:val="24"/>
              </w:rPr>
              <w:t xml:space="preserve">提前　　</w:t>
            </w:r>
            <w:r>
              <w:rPr>
                <w:sz w:val="24"/>
              </w:rPr>
              <w:t>C.</w:t>
            </w:r>
            <w:r>
              <w:rPr>
                <w:rFonts w:hint="eastAsia"/>
                <w:sz w:val="24"/>
              </w:rPr>
              <w:t>延期</w:t>
            </w:r>
          </w:p>
        </w:tc>
      </w:tr>
      <w:tr w:rsidR="00C34F67">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34F67" w:rsidRDefault="00C34F67">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rPr>
                <w:sz w:val="24"/>
              </w:rPr>
            </w:pPr>
            <w:r>
              <w:rPr>
                <w:rFonts w:hint="eastAsia"/>
                <w:sz w:val="24"/>
              </w:rPr>
              <w:t>获奖情况</w:t>
            </w:r>
          </w:p>
        </w:tc>
        <w:tc>
          <w:tcPr>
            <w:tcW w:w="6864" w:type="dxa"/>
            <w:gridSpan w:val="10"/>
            <w:tcBorders>
              <w:top w:val="single" w:sz="4" w:space="0" w:color="auto"/>
              <w:left w:val="single" w:sz="4" w:space="0" w:color="auto"/>
              <w:bottom w:val="single" w:sz="4" w:space="0" w:color="auto"/>
              <w:right w:val="single" w:sz="4" w:space="0" w:color="auto"/>
            </w:tcBorders>
            <w:vAlign w:val="center"/>
          </w:tcPr>
          <w:p w:rsidR="00C34F67" w:rsidRDefault="00457329" w:rsidP="00457329">
            <w:pPr>
              <w:spacing w:line="320" w:lineRule="exact"/>
              <w:rPr>
                <w:sz w:val="24"/>
              </w:rPr>
            </w:pPr>
            <w:r w:rsidRPr="00457329">
              <w:rPr>
                <w:rFonts w:hint="eastAsia"/>
                <w:sz w:val="24"/>
              </w:rPr>
              <w:t>河南省第三届自然科学学术论文一等奖</w:t>
            </w:r>
          </w:p>
          <w:p w:rsidR="00457329" w:rsidRDefault="00457329" w:rsidP="00457329">
            <w:pPr>
              <w:spacing w:line="320" w:lineRule="exact"/>
              <w:rPr>
                <w:sz w:val="24"/>
              </w:rPr>
            </w:pPr>
            <w:r w:rsidRPr="00457329">
              <w:rPr>
                <w:sz w:val="24"/>
              </w:rPr>
              <w:t>河南省</w:t>
            </w:r>
            <w:r w:rsidRPr="00457329">
              <w:rPr>
                <w:rFonts w:hint="eastAsia"/>
                <w:sz w:val="24"/>
              </w:rPr>
              <w:t>第四届</w:t>
            </w:r>
            <w:r w:rsidRPr="00457329">
              <w:rPr>
                <w:sz w:val="24"/>
              </w:rPr>
              <w:t>自然科学学术论文一等奖</w:t>
            </w:r>
          </w:p>
        </w:tc>
      </w:tr>
      <w:tr w:rsidR="00C34F67">
        <w:trPr>
          <w:cantSplit/>
          <w:trHeight w:val="578"/>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主要参加人</w:t>
            </w: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姓名</w:t>
            </w: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单位</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职称</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sz w:val="24"/>
              </w:rPr>
            </w:pPr>
            <w:r>
              <w:rPr>
                <w:rFonts w:hint="eastAsia"/>
                <w:sz w:val="24"/>
              </w:rPr>
              <w:t>承担任务</w:t>
            </w:r>
          </w:p>
        </w:tc>
      </w:tr>
      <w:tr w:rsidR="00457329" w:rsidTr="00245010">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57329" w:rsidRDefault="00457329" w:rsidP="00457329">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57329" w:rsidRDefault="00457329" w:rsidP="00457329">
            <w:pPr>
              <w:jc w:val="center"/>
              <w:rPr>
                <w:sz w:val="24"/>
              </w:rPr>
            </w:pPr>
            <w:r>
              <w:rPr>
                <w:rFonts w:hint="eastAsia"/>
                <w:sz w:val="24"/>
              </w:rPr>
              <w:t>吕海燕</w:t>
            </w:r>
          </w:p>
        </w:tc>
        <w:tc>
          <w:tcPr>
            <w:tcW w:w="2689" w:type="dxa"/>
            <w:gridSpan w:val="5"/>
            <w:tcBorders>
              <w:top w:val="single" w:sz="4" w:space="0" w:color="auto"/>
              <w:left w:val="single" w:sz="4" w:space="0" w:color="auto"/>
              <w:bottom w:val="single" w:sz="4" w:space="0" w:color="auto"/>
              <w:right w:val="single" w:sz="4" w:space="0" w:color="auto"/>
            </w:tcBorders>
          </w:tcPr>
          <w:p w:rsidR="00457329" w:rsidRDefault="00457329" w:rsidP="00457329">
            <w:r w:rsidRPr="002756F8">
              <w:rPr>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457329" w:rsidRDefault="00457329" w:rsidP="00457329">
            <w:pPr>
              <w:rPr>
                <w:sz w:val="24"/>
              </w:rPr>
            </w:pPr>
            <w:r>
              <w:rPr>
                <w:rFonts w:hint="eastAsia"/>
                <w:sz w:val="24"/>
              </w:rPr>
              <w:t>讲师</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57329" w:rsidRDefault="00457329" w:rsidP="00457329">
            <w:pPr>
              <w:rPr>
                <w:sz w:val="24"/>
              </w:rPr>
            </w:pPr>
            <w:r>
              <w:rPr>
                <w:rFonts w:hint="eastAsia"/>
                <w:sz w:val="24"/>
              </w:rPr>
              <w:t>数据分析</w:t>
            </w:r>
          </w:p>
        </w:tc>
      </w:tr>
      <w:tr w:rsidR="00457329" w:rsidTr="00245010">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57329" w:rsidRDefault="00457329" w:rsidP="00457329">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57329" w:rsidRDefault="00457329" w:rsidP="00457329">
            <w:pPr>
              <w:jc w:val="center"/>
              <w:rPr>
                <w:sz w:val="24"/>
              </w:rPr>
            </w:pPr>
            <w:r>
              <w:rPr>
                <w:rFonts w:hint="eastAsia"/>
                <w:sz w:val="24"/>
              </w:rPr>
              <w:t>李红岩</w:t>
            </w:r>
          </w:p>
        </w:tc>
        <w:tc>
          <w:tcPr>
            <w:tcW w:w="2689" w:type="dxa"/>
            <w:gridSpan w:val="5"/>
            <w:tcBorders>
              <w:top w:val="single" w:sz="4" w:space="0" w:color="auto"/>
              <w:left w:val="single" w:sz="4" w:space="0" w:color="auto"/>
              <w:bottom w:val="single" w:sz="4" w:space="0" w:color="auto"/>
              <w:right w:val="single" w:sz="4" w:space="0" w:color="auto"/>
            </w:tcBorders>
          </w:tcPr>
          <w:p w:rsidR="00457329" w:rsidRDefault="00457329" w:rsidP="00457329">
            <w:r w:rsidRPr="002756F8">
              <w:rPr>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457329" w:rsidRDefault="00457329" w:rsidP="00457329">
            <w:pPr>
              <w:rPr>
                <w:sz w:val="24"/>
              </w:rPr>
            </w:pPr>
            <w:r>
              <w:rPr>
                <w:rFonts w:hint="eastAsia"/>
                <w:sz w:val="24"/>
              </w:rPr>
              <w:t>研究生</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57329" w:rsidRDefault="00457329" w:rsidP="00457329">
            <w:pPr>
              <w:rPr>
                <w:sz w:val="24"/>
              </w:rPr>
            </w:pPr>
            <w:r>
              <w:rPr>
                <w:rFonts w:hint="eastAsia"/>
                <w:sz w:val="24"/>
              </w:rPr>
              <w:t>表型鉴定</w:t>
            </w:r>
          </w:p>
        </w:tc>
      </w:tr>
      <w:tr w:rsidR="00457329" w:rsidTr="00245010">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457329" w:rsidRDefault="00457329" w:rsidP="00457329">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457329" w:rsidRDefault="00457329" w:rsidP="00457329">
            <w:pPr>
              <w:jc w:val="center"/>
              <w:rPr>
                <w:sz w:val="24"/>
              </w:rPr>
            </w:pPr>
            <w:r>
              <w:rPr>
                <w:rFonts w:hint="eastAsia"/>
                <w:sz w:val="24"/>
              </w:rPr>
              <w:t>杨宇明</w:t>
            </w:r>
          </w:p>
        </w:tc>
        <w:tc>
          <w:tcPr>
            <w:tcW w:w="2689" w:type="dxa"/>
            <w:gridSpan w:val="5"/>
            <w:tcBorders>
              <w:top w:val="single" w:sz="4" w:space="0" w:color="auto"/>
              <w:left w:val="single" w:sz="4" w:space="0" w:color="auto"/>
              <w:bottom w:val="single" w:sz="4" w:space="0" w:color="auto"/>
              <w:right w:val="single" w:sz="4" w:space="0" w:color="auto"/>
            </w:tcBorders>
          </w:tcPr>
          <w:p w:rsidR="00457329" w:rsidRDefault="00457329" w:rsidP="00457329">
            <w:r w:rsidRPr="002756F8">
              <w:rPr>
                <w:sz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457329" w:rsidRDefault="00457329" w:rsidP="00457329">
            <w:pPr>
              <w:rPr>
                <w:sz w:val="24"/>
              </w:rPr>
            </w:pPr>
            <w:r>
              <w:rPr>
                <w:rFonts w:hint="eastAsia"/>
                <w:sz w:val="24"/>
              </w:rPr>
              <w:t>研究生</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457329" w:rsidRDefault="00457329" w:rsidP="00457329">
            <w:pPr>
              <w:rPr>
                <w:sz w:val="24"/>
              </w:rPr>
            </w:pPr>
            <w:r>
              <w:rPr>
                <w:rFonts w:hint="eastAsia"/>
                <w:sz w:val="24"/>
              </w:rPr>
              <w:t>标记开发</w:t>
            </w:r>
          </w:p>
        </w:tc>
      </w:tr>
      <w:tr w:rsidR="00C34F67">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34F67" w:rsidRDefault="00C34F67">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34F67" w:rsidRDefault="00C34F67">
            <w:pPr>
              <w:rPr>
                <w:sz w:val="24"/>
              </w:rPr>
            </w:pP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C34F67" w:rsidRDefault="00C34F67">
            <w:pPr>
              <w:rPr>
                <w:sz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C34F67" w:rsidRDefault="00C34F67">
            <w:pPr>
              <w:rPr>
                <w:sz w:val="24"/>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C34F67" w:rsidRDefault="00C34F67">
            <w:pPr>
              <w:rPr>
                <w:sz w:val="24"/>
              </w:rPr>
            </w:pPr>
          </w:p>
        </w:tc>
      </w:tr>
      <w:tr w:rsidR="00C34F67">
        <w:trPr>
          <w:cantSplit/>
          <w:trHeight w:val="578"/>
          <w:jc w:val="center"/>
        </w:trPr>
        <w:tc>
          <w:tcPr>
            <w:tcW w:w="560" w:type="dxa"/>
            <w:vMerge/>
            <w:tcBorders>
              <w:top w:val="single" w:sz="4" w:space="0" w:color="auto"/>
              <w:left w:val="single" w:sz="4" w:space="0" w:color="auto"/>
              <w:bottom w:val="single" w:sz="4" w:space="0" w:color="auto"/>
              <w:right w:val="single" w:sz="4" w:space="0" w:color="auto"/>
            </w:tcBorders>
            <w:vAlign w:val="center"/>
          </w:tcPr>
          <w:p w:rsidR="00C34F67" w:rsidRDefault="00C34F67">
            <w:pPr>
              <w:widowControl/>
              <w:jc w:val="left"/>
              <w:rPr>
                <w:sz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C34F67" w:rsidRDefault="00C34F67">
            <w:pPr>
              <w:rPr>
                <w:sz w:val="24"/>
              </w:rPr>
            </w:pPr>
          </w:p>
        </w:tc>
        <w:tc>
          <w:tcPr>
            <w:tcW w:w="2689" w:type="dxa"/>
            <w:gridSpan w:val="5"/>
            <w:tcBorders>
              <w:top w:val="single" w:sz="4" w:space="0" w:color="auto"/>
              <w:left w:val="single" w:sz="4" w:space="0" w:color="auto"/>
              <w:bottom w:val="single" w:sz="4" w:space="0" w:color="auto"/>
              <w:right w:val="single" w:sz="4" w:space="0" w:color="auto"/>
            </w:tcBorders>
            <w:vAlign w:val="center"/>
          </w:tcPr>
          <w:p w:rsidR="00C34F67" w:rsidRDefault="00C34F67">
            <w:pPr>
              <w:rPr>
                <w:sz w:val="24"/>
              </w:rPr>
            </w:pPr>
          </w:p>
        </w:tc>
        <w:tc>
          <w:tcPr>
            <w:tcW w:w="1847" w:type="dxa"/>
            <w:gridSpan w:val="3"/>
            <w:tcBorders>
              <w:top w:val="single" w:sz="4" w:space="0" w:color="auto"/>
              <w:left w:val="single" w:sz="4" w:space="0" w:color="auto"/>
              <w:bottom w:val="single" w:sz="4" w:space="0" w:color="auto"/>
              <w:right w:val="single" w:sz="4" w:space="0" w:color="auto"/>
            </w:tcBorders>
            <w:vAlign w:val="center"/>
          </w:tcPr>
          <w:p w:rsidR="00C34F67" w:rsidRDefault="00C34F67">
            <w:pPr>
              <w:rPr>
                <w:sz w:val="24"/>
              </w:rPr>
            </w:pP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C34F67" w:rsidRDefault="00C34F67">
            <w:pPr>
              <w:rPr>
                <w:sz w:val="24"/>
              </w:rPr>
            </w:pPr>
          </w:p>
        </w:tc>
      </w:tr>
    </w:tbl>
    <w:p w:rsidR="00C34F67" w:rsidRDefault="003A2C22">
      <w:pPr>
        <w:rPr>
          <w:rFonts w:ascii="黑体" w:eastAsia="黑体"/>
          <w:szCs w:val="20"/>
        </w:rPr>
      </w:pPr>
      <w:r>
        <w:br w:type="page"/>
      </w:r>
      <w:r>
        <w:rPr>
          <w:rFonts w:ascii="黑体" w:eastAsia="黑体" w:hint="eastAsia"/>
        </w:rPr>
        <w:lastRenderedPageBreak/>
        <w:t>二、总结报告</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C34F67">
        <w:trPr>
          <w:trHeight w:val="12789"/>
          <w:jc w:val="center"/>
        </w:trPr>
        <w:tc>
          <w:tcPr>
            <w:tcW w:w="8500" w:type="dxa"/>
            <w:tcBorders>
              <w:top w:val="single" w:sz="4" w:space="0" w:color="auto"/>
              <w:left w:val="single" w:sz="4" w:space="0" w:color="auto"/>
              <w:bottom w:val="single" w:sz="4" w:space="0" w:color="auto"/>
              <w:right w:val="single" w:sz="4" w:space="0" w:color="auto"/>
            </w:tcBorders>
          </w:tcPr>
          <w:p w:rsidR="00C34F67" w:rsidRDefault="003A2C22">
            <w:pPr>
              <w:snapToGrid w:val="0"/>
              <w:jc w:val="left"/>
              <w:rPr>
                <w:rFonts w:ascii="仿宋_GB2312" w:hAnsi="仿宋"/>
                <w:bCs/>
                <w:sz w:val="21"/>
                <w:szCs w:val="21"/>
              </w:rPr>
            </w:pPr>
            <w:r>
              <w:rPr>
                <w:rFonts w:ascii="仿宋_GB2312" w:hAnsi="仿宋" w:hint="eastAsia"/>
                <w:bCs/>
                <w:sz w:val="21"/>
                <w:szCs w:val="21"/>
              </w:rPr>
              <w:t>主要内容：项目预期计划执行情况；成果内容、特色及创新点，主要学术价值和应用价值；在教学水平、科研能力、团队建设、社会服务等方面的完成情况；不足之处及努力方向。</w:t>
            </w:r>
          </w:p>
          <w:p w:rsidR="00D67DBE" w:rsidRDefault="00D67DBE" w:rsidP="00D67DBE">
            <w:pPr>
              <w:snapToGrid w:val="0"/>
              <w:jc w:val="left"/>
              <w:rPr>
                <w:rFonts w:ascii="仿宋_GB2312" w:hAnsi="仿宋"/>
                <w:bCs/>
                <w:sz w:val="21"/>
                <w:szCs w:val="21"/>
              </w:rPr>
            </w:pPr>
            <w:r>
              <w:rPr>
                <w:rFonts w:ascii="仿宋_GB2312" w:hAnsi="仿宋"/>
                <w:bCs/>
                <w:sz w:val="21"/>
                <w:szCs w:val="21"/>
              </w:rPr>
              <w:t>1</w:t>
            </w:r>
            <w:r>
              <w:rPr>
                <w:rFonts w:ascii="仿宋_GB2312" w:hAnsi="仿宋" w:hint="eastAsia"/>
                <w:bCs/>
                <w:sz w:val="21"/>
                <w:szCs w:val="21"/>
              </w:rPr>
              <w:t>、项目</w:t>
            </w:r>
            <w:r w:rsidR="00546029" w:rsidRPr="00D67DBE">
              <w:rPr>
                <w:rFonts w:ascii="仿宋_GB2312" w:hAnsi="仿宋" w:hint="eastAsia"/>
                <w:bCs/>
                <w:sz w:val="21"/>
                <w:szCs w:val="21"/>
              </w:rPr>
              <w:t>执行情况：</w:t>
            </w:r>
          </w:p>
          <w:p w:rsidR="00546029" w:rsidRPr="00D67DBE" w:rsidRDefault="00546029" w:rsidP="00EB7279">
            <w:pPr>
              <w:snapToGrid w:val="0"/>
              <w:ind w:leftChars="150" w:left="870" w:hangingChars="200" w:hanging="420"/>
              <w:jc w:val="left"/>
              <w:rPr>
                <w:rFonts w:ascii="仿宋_GB2312" w:hAnsi="仿宋"/>
                <w:bCs/>
                <w:sz w:val="21"/>
                <w:szCs w:val="21"/>
              </w:rPr>
            </w:pPr>
            <w:r w:rsidRPr="00D67DBE">
              <w:rPr>
                <w:rFonts w:ascii="仿宋_GB2312" w:hAnsi="仿宋" w:hint="eastAsia"/>
                <w:bCs/>
                <w:sz w:val="21"/>
                <w:szCs w:val="21"/>
              </w:rPr>
              <w:t>基本按照预期研究计划和研究目标执行。</w:t>
            </w:r>
          </w:p>
          <w:p w:rsidR="00D67DBE" w:rsidRDefault="00D67DBE" w:rsidP="00D67DBE">
            <w:pPr>
              <w:snapToGrid w:val="0"/>
              <w:jc w:val="left"/>
              <w:rPr>
                <w:rFonts w:ascii="仿宋_GB2312" w:hAnsi="仿宋"/>
                <w:bCs/>
                <w:sz w:val="21"/>
                <w:szCs w:val="21"/>
              </w:rPr>
            </w:pPr>
            <w:r>
              <w:rPr>
                <w:rFonts w:ascii="仿宋_GB2312" w:hAnsi="仿宋" w:hint="eastAsia"/>
                <w:bCs/>
                <w:sz w:val="21"/>
                <w:szCs w:val="21"/>
              </w:rPr>
              <w:t>2、成果内容</w:t>
            </w:r>
            <w:r w:rsidRPr="00D67DBE">
              <w:rPr>
                <w:rFonts w:ascii="仿宋_GB2312" w:hAnsi="仿宋" w:hint="eastAsia"/>
                <w:bCs/>
                <w:sz w:val="21"/>
                <w:szCs w:val="21"/>
              </w:rPr>
              <w:t>：</w:t>
            </w:r>
          </w:p>
          <w:p w:rsidR="00D67DBE" w:rsidRPr="00D67DBE" w:rsidRDefault="00D67DBE" w:rsidP="008A7217">
            <w:pPr>
              <w:pStyle w:val="a3"/>
              <w:numPr>
                <w:ilvl w:val="0"/>
                <w:numId w:val="1"/>
              </w:numPr>
              <w:snapToGrid w:val="0"/>
              <w:ind w:leftChars="150" w:left="450" w:firstLineChars="0" w:firstLine="0"/>
              <w:jc w:val="left"/>
              <w:rPr>
                <w:rFonts w:ascii="仿宋_GB2312" w:hAnsi="仿宋"/>
                <w:bCs/>
                <w:sz w:val="21"/>
                <w:szCs w:val="21"/>
              </w:rPr>
            </w:pPr>
            <w:r w:rsidRPr="00D67DBE">
              <w:rPr>
                <w:rFonts w:ascii="仿宋_GB2312" w:hAnsi="仿宋" w:hint="eastAsia"/>
                <w:bCs/>
                <w:sz w:val="21"/>
                <w:szCs w:val="21"/>
              </w:rPr>
              <w:t>构建了一张高密度的遗传图谱，并基于此将前期的磷效率相关QTL区间显著缩小；</w:t>
            </w:r>
          </w:p>
          <w:p w:rsidR="00EB7279" w:rsidRDefault="00EB7279" w:rsidP="008A7217">
            <w:pPr>
              <w:pStyle w:val="a3"/>
              <w:numPr>
                <w:ilvl w:val="0"/>
                <w:numId w:val="1"/>
              </w:numPr>
              <w:snapToGrid w:val="0"/>
              <w:ind w:leftChars="150" w:left="450" w:firstLineChars="0" w:firstLine="0"/>
              <w:jc w:val="left"/>
              <w:rPr>
                <w:rFonts w:ascii="仿宋_GB2312" w:hAnsi="仿宋"/>
                <w:bCs/>
                <w:sz w:val="21"/>
                <w:szCs w:val="21"/>
              </w:rPr>
            </w:pPr>
            <w:r w:rsidRPr="00D67DBE">
              <w:rPr>
                <w:rFonts w:ascii="仿宋_GB2312" w:hAnsi="仿宋" w:hint="eastAsia"/>
                <w:bCs/>
                <w:sz w:val="21"/>
                <w:szCs w:val="21"/>
              </w:rPr>
              <w:t>基于该图谱，通过QTL分析研究磷效率与光合相关性状的遗传关系，结果表明低磷胁迫显著影响大豆光合能力，但是存在基因型差异，获得了一批不受低磷胁迫影响的光</w:t>
            </w:r>
            <w:proofErr w:type="gramStart"/>
            <w:r w:rsidRPr="00D67DBE">
              <w:rPr>
                <w:rFonts w:ascii="仿宋_GB2312" w:hAnsi="仿宋" w:hint="eastAsia"/>
                <w:bCs/>
                <w:sz w:val="21"/>
                <w:szCs w:val="21"/>
              </w:rPr>
              <w:t>合相关</w:t>
            </w:r>
            <w:proofErr w:type="spellStart"/>
            <w:proofErr w:type="gramEnd"/>
            <w:r w:rsidRPr="00D67DBE">
              <w:rPr>
                <w:rFonts w:ascii="仿宋_GB2312" w:hAnsi="仿宋" w:hint="eastAsia"/>
                <w:bCs/>
                <w:sz w:val="21"/>
                <w:szCs w:val="21"/>
              </w:rPr>
              <w:t>QTL</w:t>
            </w:r>
            <w:proofErr w:type="spellEnd"/>
            <w:r w:rsidRPr="00D67DBE">
              <w:rPr>
                <w:rFonts w:ascii="仿宋_GB2312" w:hAnsi="仿宋" w:hint="eastAsia"/>
                <w:bCs/>
                <w:sz w:val="21"/>
                <w:szCs w:val="21"/>
              </w:rPr>
              <w:t>。</w:t>
            </w:r>
          </w:p>
          <w:p w:rsidR="00D67DBE" w:rsidRDefault="00D67DBE" w:rsidP="008A7217">
            <w:pPr>
              <w:pStyle w:val="a3"/>
              <w:numPr>
                <w:ilvl w:val="0"/>
                <w:numId w:val="1"/>
              </w:numPr>
              <w:snapToGrid w:val="0"/>
              <w:ind w:leftChars="150" w:left="450" w:firstLineChars="0" w:firstLine="0"/>
              <w:jc w:val="left"/>
              <w:rPr>
                <w:rFonts w:ascii="仿宋_GB2312" w:hAnsi="仿宋"/>
                <w:bCs/>
                <w:sz w:val="21"/>
                <w:szCs w:val="21"/>
              </w:rPr>
            </w:pPr>
            <w:r w:rsidRPr="00D67DBE">
              <w:rPr>
                <w:rFonts w:ascii="仿宋_GB2312" w:hAnsi="仿宋" w:hint="eastAsia"/>
                <w:bCs/>
                <w:sz w:val="21"/>
                <w:szCs w:val="21"/>
              </w:rPr>
              <w:t>通过QTL精细定位与</w:t>
            </w:r>
            <w:proofErr w:type="gramStart"/>
            <w:r w:rsidRPr="00D67DBE">
              <w:rPr>
                <w:rFonts w:ascii="仿宋_GB2312" w:hAnsi="仿宋" w:hint="eastAsia"/>
                <w:bCs/>
                <w:sz w:val="21"/>
                <w:szCs w:val="21"/>
              </w:rPr>
              <w:t>转录组</w:t>
            </w:r>
            <w:proofErr w:type="gramEnd"/>
            <w:r w:rsidRPr="00D67DBE">
              <w:rPr>
                <w:rFonts w:ascii="仿宋_GB2312" w:hAnsi="仿宋" w:hint="eastAsia"/>
                <w:bCs/>
                <w:sz w:val="21"/>
                <w:szCs w:val="21"/>
              </w:rPr>
              <w:t>分析相结合的方法，成功分离并克隆了一个大豆耐低磷关键基因</w:t>
            </w:r>
            <w:r w:rsidRPr="00D67DBE">
              <w:rPr>
                <w:rFonts w:ascii="仿宋_GB2312" w:hAnsi="仿宋" w:hint="eastAsia"/>
                <w:bCs/>
                <w:i/>
                <w:sz w:val="21"/>
                <w:szCs w:val="21"/>
              </w:rPr>
              <w:t>GmACP2</w:t>
            </w:r>
            <w:r w:rsidRPr="00D67DBE">
              <w:rPr>
                <w:rFonts w:ascii="仿宋_GB2312" w:hAnsi="仿宋" w:hint="eastAsia"/>
                <w:bCs/>
                <w:sz w:val="21"/>
                <w:szCs w:val="21"/>
              </w:rPr>
              <w:t>，并初步验证其功能，在大豆中过量表达该基因不仅可以显著提高磷效率，</w:t>
            </w:r>
            <w:proofErr w:type="gramStart"/>
            <w:r w:rsidRPr="00D67DBE">
              <w:rPr>
                <w:rFonts w:ascii="仿宋_GB2312" w:hAnsi="仿宋" w:hint="eastAsia"/>
                <w:bCs/>
                <w:sz w:val="21"/>
                <w:szCs w:val="21"/>
              </w:rPr>
              <w:t>还显</w:t>
            </w:r>
            <w:proofErr w:type="gramEnd"/>
            <w:r w:rsidRPr="00D67DBE">
              <w:rPr>
                <w:rFonts w:ascii="仿宋_GB2312" w:hAnsi="仿宋" w:hint="eastAsia"/>
                <w:bCs/>
                <w:sz w:val="21"/>
                <w:szCs w:val="21"/>
              </w:rPr>
              <w:t>著增加了根毛的密度，研究表明其与GmACP1基因具有不同的表达模式和作用机制；</w:t>
            </w:r>
          </w:p>
          <w:p w:rsidR="00EB7279" w:rsidRPr="00D67DBE" w:rsidRDefault="00EB7279" w:rsidP="008A7217">
            <w:pPr>
              <w:pStyle w:val="a3"/>
              <w:numPr>
                <w:ilvl w:val="0"/>
                <w:numId w:val="1"/>
              </w:numPr>
              <w:snapToGrid w:val="0"/>
              <w:ind w:leftChars="150" w:left="450" w:firstLineChars="0" w:firstLine="0"/>
              <w:jc w:val="left"/>
              <w:rPr>
                <w:rFonts w:ascii="仿宋_GB2312" w:hAnsi="仿宋"/>
                <w:bCs/>
                <w:sz w:val="21"/>
                <w:szCs w:val="21"/>
              </w:rPr>
            </w:pPr>
            <w:r w:rsidRPr="00EB7279">
              <w:rPr>
                <w:rFonts w:ascii="仿宋_GB2312" w:hAnsi="仿宋" w:hint="eastAsia"/>
                <w:bCs/>
                <w:sz w:val="21"/>
                <w:szCs w:val="21"/>
              </w:rPr>
              <w:t>通过大豆毛状根体系对GmACP2进行过表达与干扰转化，进一步验证其功能，在大豆中过量表达该基因不仅可以显著提高磷效率，</w:t>
            </w:r>
            <w:proofErr w:type="gramStart"/>
            <w:r w:rsidRPr="00EB7279">
              <w:rPr>
                <w:rFonts w:ascii="仿宋_GB2312" w:hAnsi="仿宋" w:hint="eastAsia"/>
                <w:bCs/>
                <w:sz w:val="21"/>
                <w:szCs w:val="21"/>
              </w:rPr>
              <w:t>还显著</w:t>
            </w:r>
            <w:proofErr w:type="gramEnd"/>
            <w:r w:rsidRPr="00EB7279">
              <w:rPr>
                <w:rFonts w:ascii="仿宋_GB2312" w:hAnsi="仿宋" w:hint="eastAsia"/>
                <w:bCs/>
                <w:sz w:val="21"/>
                <w:szCs w:val="21"/>
              </w:rPr>
              <w:t>增加了根毛的密度，相反干扰表达抑制根系生长，降低磷效率；进一步通过整株遗传转化获得稳定遗传的大豆转基因株系，结果表明低磷胁迫下GmACP2通过改变根系构型</w:t>
            </w:r>
            <w:r>
              <w:rPr>
                <w:rFonts w:ascii="仿宋_GB2312" w:hAnsi="仿宋" w:hint="eastAsia"/>
                <w:bCs/>
                <w:sz w:val="21"/>
                <w:szCs w:val="21"/>
              </w:rPr>
              <w:t xml:space="preserve">， </w:t>
            </w:r>
            <w:r w:rsidRPr="00EB7279">
              <w:rPr>
                <w:rFonts w:ascii="仿宋_GB2312" w:hAnsi="仿宋" w:hint="eastAsia"/>
                <w:bCs/>
                <w:sz w:val="21"/>
                <w:szCs w:val="21"/>
              </w:rPr>
              <w:t>从而影响磷吸收利用效率</w:t>
            </w:r>
            <w:r>
              <w:rPr>
                <w:rFonts w:ascii="仿宋_GB2312" w:hAnsi="仿宋" w:hint="eastAsia"/>
                <w:bCs/>
                <w:sz w:val="21"/>
                <w:szCs w:val="21"/>
              </w:rPr>
              <w:t>。</w:t>
            </w:r>
          </w:p>
          <w:p w:rsidR="003B5E55" w:rsidRDefault="003B5E55" w:rsidP="003B5E55">
            <w:pPr>
              <w:snapToGrid w:val="0"/>
              <w:jc w:val="left"/>
              <w:rPr>
                <w:rFonts w:ascii="仿宋_GB2312" w:hAnsi="仿宋" w:hint="eastAsia"/>
                <w:bCs/>
                <w:sz w:val="21"/>
                <w:szCs w:val="21"/>
              </w:rPr>
            </w:pPr>
            <w:r>
              <w:rPr>
                <w:rFonts w:ascii="仿宋_GB2312" w:hAnsi="仿宋" w:hint="eastAsia"/>
                <w:bCs/>
                <w:sz w:val="21"/>
                <w:szCs w:val="21"/>
              </w:rPr>
              <w:t>3、特色及创新点</w:t>
            </w:r>
            <w:r>
              <w:rPr>
                <w:rFonts w:ascii="仿宋_GB2312" w:hAnsi="仿宋" w:hint="eastAsia"/>
                <w:bCs/>
                <w:sz w:val="21"/>
                <w:szCs w:val="21"/>
              </w:rPr>
              <w:t>：</w:t>
            </w:r>
          </w:p>
          <w:p w:rsidR="00676CA6" w:rsidRPr="00676CA6" w:rsidRDefault="00676CA6" w:rsidP="00676CA6">
            <w:pPr>
              <w:numPr>
                <w:ilvl w:val="0"/>
                <w:numId w:val="8"/>
              </w:numPr>
              <w:ind w:leftChars="150" w:left="450" w:firstLine="0"/>
              <w:rPr>
                <w:rFonts w:ascii="仿宋" w:eastAsia="仿宋" w:hAnsi="仿宋" w:hint="eastAsia"/>
                <w:sz w:val="21"/>
                <w:szCs w:val="21"/>
              </w:rPr>
            </w:pPr>
            <w:r w:rsidRPr="00676CA6">
              <w:rPr>
                <w:rFonts w:ascii="仿宋" w:eastAsia="仿宋" w:hAnsi="仿宋" w:hint="eastAsia"/>
                <w:sz w:val="21"/>
                <w:szCs w:val="21"/>
              </w:rPr>
              <w:t>建立了系统的大豆磷高效基因型筛选方法，很大程度上解决了大豆磷效率表型鉴定困难等问题。不仅可以节省研究时间</w:t>
            </w:r>
            <w:bookmarkStart w:id="0" w:name="_GoBack"/>
            <w:bookmarkEnd w:id="0"/>
            <w:r w:rsidRPr="00676CA6">
              <w:rPr>
                <w:rFonts w:ascii="仿宋" w:eastAsia="仿宋" w:hAnsi="仿宋" w:hint="eastAsia"/>
                <w:sz w:val="21"/>
                <w:szCs w:val="21"/>
              </w:rPr>
              <w:t>，人力与物力，还能够大大提高实验的准确性与可靠性。通过前期多年多点的水培和盆栽实验，发现大豆苗期为低磷胁迫的敏感期，而</w:t>
            </w:r>
            <w:proofErr w:type="gramStart"/>
            <w:r w:rsidRPr="00676CA6">
              <w:rPr>
                <w:rFonts w:ascii="仿宋" w:eastAsia="仿宋" w:hAnsi="仿宋" w:hint="eastAsia"/>
                <w:sz w:val="21"/>
                <w:szCs w:val="21"/>
              </w:rPr>
              <w:t>花荚期是</w:t>
            </w:r>
            <w:proofErr w:type="gramEnd"/>
            <w:r w:rsidRPr="00676CA6">
              <w:rPr>
                <w:rFonts w:ascii="仿宋" w:eastAsia="仿宋" w:hAnsi="仿宋" w:hint="eastAsia"/>
                <w:sz w:val="21"/>
                <w:szCs w:val="21"/>
              </w:rPr>
              <w:t>大豆对磷素吸收的高峰时期，此时缺磷将显著减少花和</w:t>
            </w:r>
            <w:proofErr w:type="gramStart"/>
            <w:r w:rsidRPr="00676CA6">
              <w:rPr>
                <w:rFonts w:ascii="仿宋" w:eastAsia="仿宋" w:hAnsi="仿宋" w:hint="eastAsia"/>
                <w:sz w:val="21"/>
                <w:szCs w:val="21"/>
              </w:rPr>
              <w:t>荚的</w:t>
            </w:r>
            <w:proofErr w:type="gramEnd"/>
            <w:r w:rsidRPr="00676CA6">
              <w:rPr>
                <w:rFonts w:ascii="仿宋" w:eastAsia="仿宋" w:hAnsi="仿宋" w:hint="eastAsia"/>
                <w:sz w:val="21"/>
                <w:szCs w:val="21"/>
              </w:rPr>
              <w:t>形成，增加花荚脱落，而最终影响产量。对不同生育时期磷效率相关性状的主成分分析发现，苗期根系、磷吸收利用相关性状及叶绿素荧光参数可作为评价磷效率的理想指标，花</w:t>
            </w:r>
            <w:proofErr w:type="gramStart"/>
            <w:r w:rsidRPr="00676CA6">
              <w:rPr>
                <w:rFonts w:ascii="仿宋" w:eastAsia="仿宋" w:hAnsi="仿宋" w:hint="eastAsia"/>
                <w:sz w:val="21"/>
                <w:szCs w:val="21"/>
              </w:rPr>
              <w:t>荚期花荚</w:t>
            </w:r>
            <w:proofErr w:type="gramEnd"/>
            <w:r w:rsidRPr="00676CA6">
              <w:rPr>
                <w:rFonts w:ascii="仿宋" w:eastAsia="仿宋" w:hAnsi="仿宋" w:hint="eastAsia"/>
                <w:sz w:val="21"/>
                <w:szCs w:val="21"/>
              </w:rPr>
              <w:t>的脱落率、磷吸收利用、酶活性与光合性状是理想的磷效率评价指标，成熟期可选择叶片磷含量与百粒</w:t>
            </w:r>
            <w:proofErr w:type="gramStart"/>
            <w:r w:rsidRPr="00676CA6">
              <w:rPr>
                <w:rFonts w:ascii="仿宋" w:eastAsia="仿宋" w:hAnsi="仿宋" w:hint="eastAsia"/>
                <w:sz w:val="21"/>
                <w:szCs w:val="21"/>
              </w:rPr>
              <w:t>重评价耐</w:t>
            </w:r>
            <w:proofErr w:type="gramEnd"/>
            <w:r w:rsidRPr="00676CA6">
              <w:rPr>
                <w:rFonts w:ascii="仿宋" w:eastAsia="仿宋" w:hAnsi="仿宋" w:hint="eastAsia"/>
                <w:sz w:val="21"/>
                <w:szCs w:val="21"/>
              </w:rPr>
              <w:t>低磷特性。</w:t>
            </w:r>
          </w:p>
          <w:p w:rsidR="00676CA6" w:rsidRPr="00676CA6" w:rsidRDefault="00676CA6" w:rsidP="00676CA6">
            <w:pPr>
              <w:numPr>
                <w:ilvl w:val="0"/>
                <w:numId w:val="8"/>
              </w:numPr>
              <w:ind w:leftChars="150" w:left="450" w:firstLine="0"/>
              <w:rPr>
                <w:rFonts w:ascii="仿宋" w:eastAsia="仿宋" w:hAnsi="仿宋"/>
                <w:sz w:val="21"/>
                <w:szCs w:val="21"/>
              </w:rPr>
            </w:pPr>
            <w:r w:rsidRPr="00676CA6">
              <w:rPr>
                <w:rFonts w:ascii="仿宋" w:eastAsia="仿宋" w:hAnsi="仿宋" w:hint="eastAsia"/>
                <w:sz w:val="21"/>
                <w:szCs w:val="21"/>
              </w:rPr>
              <w:t>在完善了筛选系统的基础上，对</w:t>
            </w:r>
            <w:r w:rsidRPr="00676CA6">
              <w:rPr>
                <w:rFonts w:ascii="仿宋" w:eastAsia="仿宋" w:hAnsi="仿宋"/>
                <w:sz w:val="21"/>
                <w:szCs w:val="21"/>
              </w:rPr>
              <w:t>1500</w:t>
            </w:r>
            <w:r w:rsidRPr="00676CA6">
              <w:rPr>
                <w:rFonts w:ascii="仿宋" w:eastAsia="仿宋" w:hAnsi="仿宋" w:hint="eastAsia"/>
                <w:sz w:val="21"/>
                <w:szCs w:val="21"/>
              </w:rPr>
              <w:t>多份大豆种质（包括地方材料</w:t>
            </w:r>
            <w:r w:rsidRPr="00676CA6">
              <w:rPr>
                <w:rFonts w:ascii="仿宋" w:eastAsia="仿宋" w:hAnsi="仿宋"/>
                <w:sz w:val="21"/>
                <w:szCs w:val="21"/>
              </w:rPr>
              <w:t>500</w:t>
            </w:r>
            <w:r w:rsidRPr="00676CA6">
              <w:rPr>
                <w:rFonts w:ascii="仿宋" w:eastAsia="仿宋" w:hAnsi="仿宋" w:hint="eastAsia"/>
                <w:sz w:val="21"/>
                <w:szCs w:val="21"/>
              </w:rPr>
              <w:t>份，野生</w:t>
            </w:r>
            <w:proofErr w:type="gramStart"/>
            <w:r w:rsidRPr="00676CA6">
              <w:rPr>
                <w:rFonts w:ascii="仿宋" w:eastAsia="仿宋" w:hAnsi="仿宋" w:hint="eastAsia"/>
                <w:sz w:val="21"/>
                <w:szCs w:val="21"/>
              </w:rPr>
              <w:t>豆</w:t>
            </w:r>
            <w:proofErr w:type="gramEnd"/>
            <w:r w:rsidRPr="00676CA6">
              <w:rPr>
                <w:rFonts w:ascii="仿宋" w:eastAsia="仿宋" w:hAnsi="仿宋"/>
                <w:sz w:val="21"/>
                <w:szCs w:val="21"/>
              </w:rPr>
              <w:t>300</w:t>
            </w:r>
            <w:r w:rsidRPr="00676CA6">
              <w:rPr>
                <w:rFonts w:ascii="仿宋" w:eastAsia="仿宋" w:hAnsi="仿宋" w:hint="eastAsia"/>
                <w:sz w:val="21"/>
                <w:szCs w:val="21"/>
              </w:rPr>
              <w:t>份，黄淮地区材料</w:t>
            </w:r>
            <w:r w:rsidRPr="00676CA6">
              <w:rPr>
                <w:rFonts w:ascii="仿宋" w:eastAsia="仿宋" w:hAnsi="仿宋"/>
                <w:sz w:val="21"/>
                <w:szCs w:val="21"/>
              </w:rPr>
              <w:t>200</w:t>
            </w:r>
            <w:r w:rsidRPr="00676CA6">
              <w:rPr>
                <w:rFonts w:ascii="仿宋" w:eastAsia="仿宋" w:hAnsi="仿宋" w:hint="eastAsia"/>
                <w:sz w:val="21"/>
                <w:szCs w:val="21"/>
              </w:rPr>
              <w:t>份和RIL家系</w:t>
            </w:r>
            <w:r w:rsidRPr="00676CA6">
              <w:rPr>
                <w:rFonts w:ascii="仿宋" w:eastAsia="仿宋" w:hAnsi="仿宋"/>
                <w:sz w:val="21"/>
                <w:szCs w:val="21"/>
              </w:rPr>
              <w:t>569</w:t>
            </w:r>
            <w:r w:rsidRPr="00676CA6">
              <w:rPr>
                <w:rFonts w:ascii="仿宋" w:eastAsia="仿宋" w:hAnsi="仿宋" w:hint="eastAsia"/>
                <w:sz w:val="21"/>
                <w:szCs w:val="21"/>
              </w:rPr>
              <w:t>份）在不同生育期不同磷水平条件下的进行了耐性评估。获得了一批磷效率遗传变异广泛的特异性种质，包括极耐低磷种质</w:t>
            </w:r>
            <w:r w:rsidRPr="00676CA6">
              <w:rPr>
                <w:rFonts w:ascii="仿宋" w:eastAsia="仿宋" w:hAnsi="仿宋"/>
                <w:sz w:val="21"/>
                <w:szCs w:val="21"/>
              </w:rPr>
              <w:t>8</w:t>
            </w:r>
            <w:r w:rsidRPr="00676CA6">
              <w:rPr>
                <w:rFonts w:ascii="仿宋" w:eastAsia="仿宋" w:hAnsi="仿宋" w:hint="eastAsia"/>
                <w:sz w:val="21"/>
                <w:szCs w:val="21"/>
              </w:rPr>
              <w:t>份，低磷敏感种质8份等。</w:t>
            </w:r>
          </w:p>
          <w:p w:rsidR="00676CA6" w:rsidRPr="00676CA6" w:rsidRDefault="00676CA6" w:rsidP="00676CA6">
            <w:pPr>
              <w:numPr>
                <w:ilvl w:val="0"/>
                <w:numId w:val="8"/>
              </w:numPr>
              <w:ind w:leftChars="150" w:left="450" w:firstLine="0"/>
              <w:rPr>
                <w:rFonts w:ascii="仿宋" w:eastAsia="仿宋" w:hAnsi="仿宋" w:hint="eastAsia"/>
                <w:sz w:val="21"/>
                <w:szCs w:val="21"/>
              </w:rPr>
            </w:pPr>
            <w:r w:rsidRPr="00676CA6">
              <w:rPr>
                <w:rFonts w:ascii="仿宋" w:eastAsia="仿宋" w:hAnsi="仿宋" w:hint="eastAsia"/>
                <w:sz w:val="21"/>
                <w:szCs w:val="21"/>
              </w:rPr>
              <w:t>利用磷效率差异显著的两个亲本构建了1套高级作图群体，并构建了高密度的遗传图谱（6,159SNP）。通过多年多点的大豆耐低磷QTL定位，获得</w:t>
            </w:r>
            <w:r w:rsidRPr="00676CA6">
              <w:rPr>
                <w:rFonts w:ascii="仿宋" w:eastAsia="仿宋" w:hAnsi="仿宋"/>
                <w:sz w:val="21"/>
                <w:szCs w:val="21"/>
              </w:rPr>
              <w:t>5</w:t>
            </w:r>
            <w:r w:rsidRPr="00676CA6">
              <w:rPr>
                <w:rFonts w:ascii="仿宋" w:eastAsia="仿宋" w:hAnsi="仿宋" w:hint="eastAsia"/>
                <w:sz w:val="21"/>
                <w:szCs w:val="21"/>
              </w:rPr>
              <w:t>个多年多</w:t>
            </w:r>
            <w:proofErr w:type="gramStart"/>
            <w:r w:rsidRPr="00676CA6">
              <w:rPr>
                <w:rFonts w:ascii="仿宋" w:eastAsia="仿宋" w:hAnsi="仿宋" w:hint="eastAsia"/>
                <w:sz w:val="21"/>
                <w:szCs w:val="21"/>
              </w:rPr>
              <w:t>点稳定</w:t>
            </w:r>
            <w:proofErr w:type="gramEnd"/>
            <w:r w:rsidRPr="00676CA6">
              <w:rPr>
                <w:rFonts w:ascii="仿宋" w:eastAsia="仿宋" w:hAnsi="仿宋" w:hint="eastAsia"/>
                <w:sz w:val="21"/>
                <w:szCs w:val="21"/>
              </w:rPr>
              <w:t>表达且效应较大</w:t>
            </w:r>
            <w:proofErr w:type="gramStart"/>
            <w:r w:rsidRPr="00676CA6">
              <w:rPr>
                <w:rFonts w:ascii="仿宋" w:eastAsia="仿宋" w:hAnsi="仿宋" w:hint="eastAsia"/>
                <w:sz w:val="21"/>
                <w:szCs w:val="21"/>
              </w:rPr>
              <w:t>的主效</w:t>
            </w:r>
            <w:proofErr w:type="gramEnd"/>
            <w:r w:rsidRPr="00676CA6">
              <w:rPr>
                <w:rFonts w:ascii="仿宋" w:eastAsia="仿宋" w:hAnsi="仿宋" w:hint="eastAsia"/>
                <w:sz w:val="21"/>
                <w:szCs w:val="21"/>
              </w:rPr>
              <w:t>QTL位点，这为大豆磷高效基因的精细定位与</w:t>
            </w:r>
            <w:proofErr w:type="gramStart"/>
            <w:r w:rsidRPr="00676CA6">
              <w:rPr>
                <w:rFonts w:ascii="仿宋" w:eastAsia="仿宋" w:hAnsi="仿宋" w:hint="eastAsia"/>
                <w:sz w:val="21"/>
                <w:szCs w:val="21"/>
              </w:rPr>
              <w:t>图位克隆</w:t>
            </w:r>
            <w:proofErr w:type="gramEnd"/>
            <w:r w:rsidRPr="00676CA6">
              <w:rPr>
                <w:rFonts w:ascii="仿宋" w:eastAsia="仿宋" w:hAnsi="仿宋" w:hint="eastAsia"/>
                <w:sz w:val="21"/>
                <w:szCs w:val="21"/>
              </w:rPr>
              <w:t>奠定了基础。其中实验室前期已经</w:t>
            </w:r>
            <w:proofErr w:type="gramStart"/>
            <w:r w:rsidRPr="00676CA6">
              <w:rPr>
                <w:rFonts w:ascii="仿宋" w:eastAsia="仿宋" w:hAnsi="仿宋" w:hint="eastAsia"/>
                <w:sz w:val="21"/>
                <w:szCs w:val="21"/>
              </w:rPr>
              <w:t>图位克隆</w:t>
            </w:r>
            <w:proofErr w:type="gramEnd"/>
            <w:r w:rsidRPr="00676CA6">
              <w:rPr>
                <w:rFonts w:ascii="仿宋" w:eastAsia="仿宋" w:hAnsi="仿宋" w:hint="eastAsia"/>
                <w:sz w:val="21"/>
                <w:szCs w:val="21"/>
              </w:rPr>
              <w:t>的</w:t>
            </w:r>
            <w:r w:rsidRPr="00676CA6">
              <w:rPr>
                <w:rFonts w:ascii="仿宋" w:eastAsia="仿宋" w:hAnsi="仿宋" w:hint="eastAsia"/>
                <w:i/>
                <w:sz w:val="21"/>
                <w:szCs w:val="21"/>
              </w:rPr>
              <w:t>GmACP1</w:t>
            </w:r>
            <w:r w:rsidRPr="00676CA6">
              <w:rPr>
                <w:rFonts w:ascii="仿宋" w:eastAsia="仿宋" w:hAnsi="仿宋" w:hint="eastAsia"/>
                <w:sz w:val="21"/>
                <w:szCs w:val="21"/>
              </w:rPr>
              <w:t>就是位于其中的</w:t>
            </w:r>
            <w:proofErr w:type="gramStart"/>
            <w:r w:rsidRPr="00676CA6">
              <w:rPr>
                <w:rFonts w:ascii="仿宋" w:eastAsia="仿宋" w:hAnsi="仿宋" w:hint="eastAsia"/>
                <w:sz w:val="21"/>
                <w:szCs w:val="21"/>
              </w:rPr>
              <w:t>一个主效</w:t>
            </w:r>
            <w:proofErr w:type="gramEnd"/>
            <w:r w:rsidRPr="00676CA6">
              <w:rPr>
                <w:rFonts w:ascii="仿宋" w:eastAsia="仿宋" w:hAnsi="仿宋" w:hint="eastAsia"/>
                <w:sz w:val="21"/>
                <w:szCs w:val="21"/>
              </w:rPr>
              <w:t>QTL内，这为阐明大豆以及其他植物磷效率分子机理提供参考。</w:t>
            </w:r>
          </w:p>
          <w:p w:rsidR="00676CA6" w:rsidRDefault="00676CA6" w:rsidP="00676CA6">
            <w:pPr>
              <w:numPr>
                <w:ilvl w:val="0"/>
                <w:numId w:val="8"/>
              </w:numPr>
              <w:ind w:leftChars="150" w:left="450" w:firstLine="0"/>
              <w:rPr>
                <w:rFonts w:ascii="仿宋" w:eastAsia="仿宋" w:hAnsi="仿宋"/>
                <w:sz w:val="21"/>
                <w:szCs w:val="21"/>
              </w:rPr>
            </w:pPr>
            <w:r w:rsidRPr="00676CA6">
              <w:rPr>
                <w:rFonts w:ascii="仿宋" w:eastAsia="仿宋" w:hAnsi="仿宋" w:hint="eastAsia"/>
                <w:sz w:val="21"/>
                <w:szCs w:val="21"/>
              </w:rPr>
              <w:t>基于高密度的遗传图谱，通过QTL精细定位与</w:t>
            </w:r>
            <w:proofErr w:type="gramStart"/>
            <w:r w:rsidRPr="00676CA6">
              <w:rPr>
                <w:rFonts w:ascii="仿宋" w:eastAsia="仿宋" w:hAnsi="仿宋" w:hint="eastAsia"/>
                <w:sz w:val="21"/>
                <w:szCs w:val="21"/>
              </w:rPr>
              <w:t>转录组</w:t>
            </w:r>
            <w:proofErr w:type="gramEnd"/>
            <w:r w:rsidRPr="00676CA6">
              <w:rPr>
                <w:rFonts w:ascii="仿宋" w:eastAsia="仿宋" w:hAnsi="仿宋" w:hint="eastAsia"/>
                <w:sz w:val="21"/>
                <w:szCs w:val="21"/>
              </w:rPr>
              <w:t>分析相结合的方法，成功分离了第二个大豆耐低磷关键基因</w:t>
            </w:r>
            <w:r w:rsidRPr="00676CA6">
              <w:rPr>
                <w:rFonts w:ascii="仿宋" w:eastAsia="仿宋" w:hAnsi="仿宋" w:hint="eastAsia"/>
                <w:i/>
                <w:sz w:val="21"/>
                <w:szCs w:val="21"/>
              </w:rPr>
              <w:t>GmACP2</w:t>
            </w:r>
            <w:r w:rsidRPr="00676CA6">
              <w:rPr>
                <w:rFonts w:ascii="仿宋" w:eastAsia="仿宋" w:hAnsi="仿宋" w:hint="eastAsia"/>
                <w:sz w:val="21"/>
                <w:szCs w:val="21"/>
              </w:rPr>
              <w:t>，并验证其功能，在大豆中过量表达该基因不仅可以显著提高磷效率，</w:t>
            </w:r>
            <w:proofErr w:type="gramStart"/>
            <w:r w:rsidRPr="00676CA6">
              <w:rPr>
                <w:rFonts w:ascii="仿宋" w:eastAsia="仿宋" w:hAnsi="仿宋" w:hint="eastAsia"/>
                <w:sz w:val="21"/>
                <w:szCs w:val="21"/>
              </w:rPr>
              <w:t>还显著</w:t>
            </w:r>
            <w:proofErr w:type="gramEnd"/>
            <w:r w:rsidRPr="00676CA6">
              <w:rPr>
                <w:rFonts w:ascii="仿宋" w:eastAsia="仿宋" w:hAnsi="仿宋" w:hint="eastAsia"/>
                <w:sz w:val="21"/>
                <w:szCs w:val="21"/>
              </w:rPr>
              <w:t>增加了根毛的密度，研究表明其与</w:t>
            </w:r>
            <w:r w:rsidRPr="00676CA6">
              <w:rPr>
                <w:rFonts w:ascii="仿宋" w:eastAsia="仿宋" w:hAnsi="仿宋" w:hint="eastAsia"/>
                <w:i/>
                <w:sz w:val="21"/>
                <w:szCs w:val="21"/>
              </w:rPr>
              <w:t>GmACP1</w:t>
            </w:r>
            <w:r w:rsidRPr="00676CA6">
              <w:rPr>
                <w:rFonts w:ascii="仿宋" w:eastAsia="仿宋" w:hAnsi="仿宋" w:hint="eastAsia"/>
                <w:sz w:val="21"/>
                <w:szCs w:val="21"/>
              </w:rPr>
              <w:t>基因具有不同的表达模式和作用机制。</w:t>
            </w:r>
          </w:p>
          <w:p w:rsidR="00676CA6" w:rsidRDefault="00676CA6" w:rsidP="00676CA6">
            <w:pPr>
              <w:snapToGrid w:val="0"/>
              <w:ind w:leftChars="150" w:left="450"/>
              <w:jc w:val="left"/>
              <w:rPr>
                <w:rFonts w:ascii="仿宋" w:eastAsia="仿宋" w:hAnsi="仿宋"/>
                <w:sz w:val="21"/>
                <w:szCs w:val="21"/>
              </w:rPr>
            </w:pPr>
            <w:r>
              <w:rPr>
                <w:rFonts w:ascii="仿宋" w:eastAsia="仿宋" w:hAnsi="仿宋" w:hint="eastAsia"/>
                <w:sz w:val="21"/>
                <w:szCs w:val="21"/>
              </w:rPr>
              <w:t>5）</w:t>
            </w:r>
            <w:r w:rsidRPr="00676CA6">
              <w:rPr>
                <w:rFonts w:ascii="仿宋" w:eastAsia="仿宋" w:hAnsi="仿宋" w:hint="eastAsia"/>
                <w:sz w:val="21"/>
                <w:szCs w:val="21"/>
              </w:rPr>
              <w:t>近期，随着高通量测序技术与组学技术的发展，我们进一步扩大作图群体，利用大豆核心种质资源及高通量的芯片分型数据，通过多年不断的QTL精细定位，最终把另一个位于13染色体上控制大豆磷效率</w:t>
            </w:r>
            <w:proofErr w:type="gramStart"/>
            <w:r w:rsidRPr="00676CA6">
              <w:rPr>
                <w:rFonts w:ascii="仿宋" w:eastAsia="仿宋" w:hAnsi="仿宋" w:hint="eastAsia"/>
                <w:sz w:val="21"/>
                <w:szCs w:val="21"/>
              </w:rPr>
              <w:t>的主效</w:t>
            </w:r>
            <w:proofErr w:type="gramEnd"/>
            <w:r w:rsidRPr="00676CA6">
              <w:rPr>
                <w:rFonts w:ascii="仿宋" w:eastAsia="仿宋" w:hAnsi="仿宋" w:hint="eastAsia"/>
                <w:sz w:val="21"/>
                <w:szCs w:val="21"/>
              </w:rPr>
              <w:t xml:space="preserve">QTL </w:t>
            </w:r>
            <w:r w:rsidRPr="00676CA6">
              <w:rPr>
                <w:rFonts w:ascii="仿宋" w:eastAsia="仿宋" w:hAnsi="仿宋" w:hint="eastAsia"/>
                <w:i/>
                <w:sz w:val="21"/>
                <w:szCs w:val="21"/>
              </w:rPr>
              <w:t>qPE13</w:t>
            </w:r>
            <w:r w:rsidRPr="00676CA6">
              <w:rPr>
                <w:rFonts w:ascii="仿宋" w:eastAsia="仿宋" w:hAnsi="仿宋" w:hint="eastAsia"/>
                <w:sz w:val="21"/>
                <w:szCs w:val="21"/>
              </w:rPr>
              <w:t>精细定位到45Kb范围，进一步结合序列等位变异分析、诱导表达分析及不同</w:t>
            </w:r>
            <w:proofErr w:type="gramStart"/>
            <w:r w:rsidRPr="00676CA6">
              <w:rPr>
                <w:rFonts w:ascii="仿宋" w:eastAsia="仿宋" w:hAnsi="仿宋" w:hint="eastAsia"/>
                <w:sz w:val="21"/>
                <w:szCs w:val="21"/>
              </w:rPr>
              <w:t>磷处理</w:t>
            </w:r>
            <w:proofErr w:type="gramEnd"/>
            <w:r w:rsidRPr="00676CA6">
              <w:rPr>
                <w:rFonts w:ascii="仿宋" w:eastAsia="仿宋" w:hAnsi="仿宋" w:hint="eastAsia"/>
                <w:sz w:val="21"/>
                <w:szCs w:val="21"/>
              </w:rPr>
              <w:t>条件下</w:t>
            </w:r>
            <w:proofErr w:type="gramStart"/>
            <w:r w:rsidRPr="00676CA6">
              <w:rPr>
                <w:rFonts w:ascii="仿宋" w:eastAsia="仿宋" w:hAnsi="仿宋" w:hint="eastAsia"/>
                <w:sz w:val="21"/>
                <w:szCs w:val="21"/>
              </w:rPr>
              <w:t>转录组</w:t>
            </w:r>
            <w:proofErr w:type="gramEnd"/>
            <w:r w:rsidRPr="00676CA6">
              <w:rPr>
                <w:rFonts w:ascii="仿宋" w:eastAsia="仿宋" w:hAnsi="仿宋" w:hint="eastAsia"/>
                <w:sz w:val="21"/>
                <w:szCs w:val="21"/>
              </w:rPr>
              <w:t>测序分析确认并</w:t>
            </w:r>
            <w:proofErr w:type="gramStart"/>
            <w:r w:rsidRPr="00676CA6">
              <w:rPr>
                <w:rFonts w:ascii="仿宋" w:eastAsia="仿宋" w:hAnsi="仿宋" w:hint="eastAsia"/>
                <w:sz w:val="21"/>
                <w:szCs w:val="21"/>
              </w:rPr>
              <w:t>图位克隆</w:t>
            </w:r>
            <w:proofErr w:type="gramEnd"/>
            <w:r w:rsidRPr="00676CA6">
              <w:rPr>
                <w:rFonts w:ascii="仿宋" w:eastAsia="仿宋" w:hAnsi="仿宋" w:hint="eastAsia"/>
                <w:sz w:val="21"/>
                <w:szCs w:val="21"/>
              </w:rPr>
              <w:t>了控制该位点目的基因</w:t>
            </w:r>
            <w:r w:rsidRPr="00676CA6">
              <w:rPr>
                <w:rFonts w:ascii="仿宋" w:eastAsia="仿宋" w:hAnsi="仿宋" w:hint="eastAsia"/>
                <w:i/>
                <w:sz w:val="21"/>
                <w:szCs w:val="21"/>
              </w:rPr>
              <w:t>GmERF1</w:t>
            </w:r>
            <w:r w:rsidRPr="00676CA6">
              <w:rPr>
                <w:rFonts w:ascii="仿宋" w:eastAsia="仿宋" w:hAnsi="仿宋" w:hint="eastAsia"/>
                <w:sz w:val="21"/>
                <w:szCs w:val="21"/>
              </w:rPr>
              <w:t>，初步的功能分析表明该基因参与调控大豆根系形态对低磷胁迫的适应。</w:t>
            </w:r>
          </w:p>
          <w:p w:rsidR="00D67DBE" w:rsidRDefault="003B5E55" w:rsidP="00676CA6">
            <w:pPr>
              <w:snapToGrid w:val="0"/>
              <w:jc w:val="left"/>
              <w:rPr>
                <w:rFonts w:ascii="仿宋_GB2312" w:hAnsi="仿宋"/>
                <w:bCs/>
                <w:sz w:val="21"/>
                <w:szCs w:val="21"/>
              </w:rPr>
            </w:pPr>
            <w:r>
              <w:rPr>
                <w:rFonts w:ascii="仿宋_GB2312" w:hAnsi="仿宋"/>
                <w:bCs/>
                <w:sz w:val="21"/>
                <w:szCs w:val="21"/>
              </w:rPr>
              <w:lastRenderedPageBreak/>
              <w:t>4</w:t>
            </w:r>
            <w:r w:rsidR="00D67DBE">
              <w:rPr>
                <w:rFonts w:ascii="仿宋_GB2312" w:hAnsi="仿宋" w:hint="eastAsia"/>
                <w:bCs/>
                <w:sz w:val="21"/>
                <w:szCs w:val="21"/>
              </w:rPr>
              <w:t>、主要学术价值和应用价值</w:t>
            </w:r>
            <w:r w:rsidR="00D67DBE" w:rsidRPr="00D67DBE">
              <w:rPr>
                <w:rFonts w:ascii="仿宋_GB2312" w:hAnsi="仿宋" w:hint="eastAsia"/>
                <w:bCs/>
                <w:sz w:val="21"/>
                <w:szCs w:val="21"/>
              </w:rPr>
              <w:t>：</w:t>
            </w:r>
          </w:p>
          <w:p w:rsidR="00D67DBE" w:rsidRDefault="00D67DBE" w:rsidP="00EB7279">
            <w:pPr>
              <w:snapToGrid w:val="0"/>
              <w:ind w:leftChars="150" w:left="450"/>
              <w:jc w:val="left"/>
              <w:rPr>
                <w:rFonts w:ascii="仿宋_GB2312" w:hAnsi="仿宋"/>
                <w:bCs/>
                <w:sz w:val="21"/>
                <w:szCs w:val="21"/>
              </w:rPr>
            </w:pPr>
            <w:r w:rsidRPr="00D67DBE">
              <w:rPr>
                <w:rFonts w:ascii="仿宋_GB2312" w:hAnsi="仿宋" w:hint="eastAsia"/>
                <w:bCs/>
                <w:sz w:val="21"/>
                <w:szCs w:val="21"/>
              </w:rPr>
              <w:t>高密度遗传图谱的构建，为磷效率的遗传解析提供了很好的基础；GmACP2的功能研究为阐明大豆以及其他植物磷效率分子机理提供参考；低磷胁迫下不受影响的光合QTL，为大豆高光效分子育种提供技术支持。</w:t>
            </w:r>
            <w:r w:rsidR="002731EC" w:rsidRPr="00932F61">
              <w:rPr>
                <w:rFonts w:ascii="仿宋_GB2312" w:hAnsi="仿宋" w:hint="eastAsia"/>
                <w:bCs/>
                <w:sz w:val="21"/>
                <w:szCs w:val="21"/>
              </w:rPr>
              <w:t>磷高效转基因株系为大豆磷高效分子育种提供新材料。</w:t>
            </w:r>
          </w:p>
          <w:p w:rsidR="00EB7279" w:rsidRDefault="003B5E55" w:rsidP="00EB7279">
            <w:pPr>
              <w:snapToGrid w:val="0"/>
              <w:jc w:val="left"/>
              <w:rPr>
                <w:rFonts w:ascii="仿宋_GB2312" w:hAnsi="仿宋"/>
                <w:bCs/>
                <w:sz w:val="21"/>
                <w:szCs w:val="21"/>
              </w:rPr>
            </w:pPr>
            <w:r>
              <w:rPr>
                <w:rFonts w:ascii="仿宋_GB2312" w:hAnsi="仿宋"/>
                <w:bCs/>
                <w:sz w:val="21"/>
                <w:szCs w:val="21"/>
              </w:rPr>
              <w:t>5</w:t>
            </w:r>
            <w:r w:rsidR="00EB7279">
              <w:rPr>
                <w:rFonts w:ascii="仿宋_GB2312" w:hAnsi="仿宋" w:hint="eastAsia"/>
                <w:bCs/>
                <w:sz w:val="21"/>
                <w:szCs w:val="21"/>
              </w:rPr>
              <w:t>、教学水平：</w:t>
            </w:r>
          </w:p>
          <w:p w:rsidR="00EB7279" w:rsidRDefault="00EB7279" w:rsidP="00932F61">
            <w:pPr>
              <w:snapToGrid w:val="0"/>
              <w:ind w:leftChars="150" w:left="450"/>
              <w:jc w:val="left"/>
              <w:rPr>
                <w:rFonts w:ascii="仿宋_GB2312" w:hAnsi="仿宋"/>
                <w:bCs/>
                <w:sz w:val="21"/>
                <w:szCs w:val="21"/>
              </w:rPr>
            </w:pPr>
            <w:r>
              <w:rPr>
                <w:rFonts w:ascii="仿宋_GB2312" w:hAnsi="仿宋" w:hint="eastAsia"/>
                <w:bCs/>
                <w:sz w:val="21"/>
                <w:szCs w:val="21"/>
              </w:rPr>
              <w:t>近3年来，</w:t>
            </w:r>
            <w:r w:rsidR="002731EC">
              <w:rPr>
                <w:rFonts w:ascii="仿宋_GB2312" w:hAnsi="仿宋" w:hint="eastAsia"/>
                <w:bCs/>
                <w:sz w:val="21"/>
                <w:szCs w:val="21"/>
              </w:rPr>
              <w:t>本人</w:t>
            </w:r>
            <w:r w:rsidR="00932F61">
              <w:rPr>
                <w:rFonts w:ascii="仿宋_GB2312" w:hAnsi="仿宋" w:hint="eastAsia"/>
                <w:bCs/>
                <w:sz w:val="21"/>
                <w:szCs w:val="21"/>
              </w:rPr>
              <w:t>主要教授大学本科核心课程《生物统计学》与《大豆栽培学》。</w:t>
            </w:r>
            <w:r w:rsidRPr="00EB7279">
              <w:rPr>
                <w:rFonts w:ascii="仿宋_GB2312" w:hAnsi="仿宋" w:hint="eastAsia"/>
                <w:bCs/>
                <w:sz w:val="21"/>
                <w:szCs w:val="21"/>
              </w:rPr>
              <w:t>在教学中</w:t>
            </w:r>
            <w:r w:rsidR="00932F61">
              <w:rPr>
                <w:rFonts w:ascii="仿宋_GB2312" w:hAnsi="仿宋" w:hint="eastAsia"/>
                <w:bCs/>
                <w:sz w:val="21"/>
                <w:szCs w:val="21"/>
              </w:rPr>
              <w:t>，</w:t>
            </w:r>
            <w:r w:rsidRPr="00EB7279">
              <w:rPr>
                <w:rFonts w:ascii="仿宋_GB2312" w:hAnsi="仿宋" w:hint="eastAsia"/>
                <w:bCs/>
                <w:sz w:val="21"/>
                <w:szCs w:val="21"/>
              </w:rPr>
              <w:t>认真钻研新大纲、吃透教材</w:t>
            </w:r>
            <w:r w:rsidR="00932F61">
              <w:rPr>
                <w:rFonts w:ascii="仿宋_GB2312" w:hAnsi="仿宋" w:hint="eastAsia"/>
                <w:bCs/>
                <w:sz w:val="21"/>
                <w:szCs w:val="21"/>
              </w:rPr>
              <w:t>，</w:t>
            </w:r>
            <w:r w:rsidRPr="00EB7279">
              <w:rPr>
                <w:rFonts w:ascii="仿宋_GB2312" w:hAnsi="仿宋" w:hint="eastAsia"/>
                <w:bCs/>
                <w:sz w:val="21"/>
                <w:szCs w:val="21"/>
              </w:rPr>
              <w:t>积极开拓教学思路</w:t>
            </w:r>
            <w:r w:rsidR="00932F61">
              <w:rPr>
                <w:rFonts w:ascii="仿宋_GB2312" w:hAnsi="仿宋" w:hint="eastAsia"/>
                <w:bCs/>
                <w:sz w:val="21"/>
                <w:szCs w:val="21"/>
              </w:rPr>
              <w:t>，</w:t>
            </w:r>
            <w:r w:rsidR="002731EC">
              <w:rPr>
                <w:rFonts w:ascii="仿宋_GB2312" w:hAnsi="仿宋" w:hint="eastAsia"/>
                <w:bCs/>
                <w:sz w:val="21"/>
                <w:szCs w:val="21"/>
              </w:rPr>
              <w:t>在统计</w:t>
            </w:r>
            <w:r w:rsidRPr="00EB7279">
              <w:rPr>
                <w:rFonts w:ascii="仿宋_GB2312" w:hAnsi="仿宋" w:hint="eastAsia"/>
                <w:bCs/>
                <w:sz w:val="21"/>
                <w:szCs w:val="21"/>
              </w:rPr>
              <w:t>把一些先进的</w:t>
            </w:r>
            <w:r w:rsidR="00932F61">
              <w:rPr>
                <w:rFonts w:ascii="仿宋_GB2312" w:hAnsi="仿宋" w:hint="eastAsia"/>
                <w:bCs/>
                <w:sz w:val="21"/>
                <w:szCs w:val="21"/>
              </w:rPr>
              <w:t>统计学</w:t>
            </w:r>
            <w:r w:rsidR="00932F61" w:rsidRPr="00932F61">
              <w:rPr>
                <w:rFonts w:ascii="仿宋_GB2312" w:hAnsi="仿宋" w:hint="eastAsia"/>
                <w:bCs/>
                <w:sz w:val="21"/>
                <w:szCs w:val="21"/>
              </w:rPr>
              <w:t>软件与《生物统计学》教学实践有机结合起来，</w:t>
            </w:r>
            <w:r w:rsidR="002731EC">
              <w:rPr>
                <w:rFonts w:ascii="仿宋_GB2312" w:hAnsi="仿宋" w:hint="eastAsia"/>
                <w:bCs/>
                <w:sz w:val="21"/>
                <w:szCs w:val="21"/>
              </w:rPr>
              <w:t>达到了很好的教学效果。</w:t>
            </w:r>
          </w:p>
          <w:p w:rsidR="00EB7279" w:rsidRDefault="00932F61" w:rsidP="00D67DBE">
            <w:pPr>
              <w:snapToGrid w:val="0"/>
              <w:jc w:val="left"/>
              <w:rPr>
                <w:rFonts w:ascii="仿宋_GB2312" w:hAnsi="仿宋"/>
                <w:bCs/>
                <w:sz w:val="21"/>
                <w:szCs w:val="21"/>
              </w:rPr>
            </w:pPr>
            <w:r>
              <w:rPr>
                <w:rFonts w:ascii="仿宋_GB2312" w:hAnsi="仿宋"/>
                <w:bCs/>
                <w:sz w:val="21"/>
                <w:szCs w:val="21"/>
              </w:rPr>
              <w:t>5</w:t>
            </w:r>
            <w:r w:rsidR="00D67DBE">
              <w:rPr>
                <w:rFonts w:ascii="仿宋_GB2312" w:hAnsi="仿宋" w:hint="eastAsia"/>
                <w:bCs/>
                <w:sz w:val="21"/>
                <w:szCs w:val="21"/>
              </w:rPr>
              <w:t>、科研</w:t>
            </w:r>
            <w:r>
              <w:rPr>
                <w:rFonts w:ascii="仿宋_GB2312" w:hAnsi="仿宋" w:hint="eastAsia"/>
                <w:bCs/>
                <w:sz w:val="21"/>
                <w:szCs w:val="21"/>
              </w:rPr>
              <w:t>能力</w:t>
            </w:r>
            <w:r w:rsidR="00D67DBE" w:rsidRPr="00D67DBE">
              <w:rPr>
                <w:rFonts w:ascii="仿宋_GB2312" w:hAnsi="仿宋" w:hint="eastAsia"/>
                <w:bCs/>
                <w:sz w:val="21"/>
                <w:szCs w:val="21"/>
              </w:rPr>
              <w:t>：</w:t>
            </w:r>
          </w:p>
          <w:p w:rsidR="00D67DBE" w:rsidRDefault="00EB7279" w:rsidP="00932F61">
            <w:pPr>
              <w:snapToGrid w:val="0"/>
              <w:ind w:leftChars="150" w:left="450"/>
              <w:jc w:val="left"/>
              <w:rPr>
                <w:rFonts w:ascii="仿宋_GB2312" w:hAnsi="仿宋"/>
                <w:bCs/>
                <w:sz w:val="21"/>
                <w:szCs w:val="21"/>
              </w:rPr>
            </w:pPr>
            <w:r>
              <w:rPr>
                <w:rFonts w:ascii="仿宋_GB2312" w:hAnsi="仿宋" w:hint="eastAsia"/>
                <w:bCs/>
                <w:sz w:val="21"/>
                <w:szCs w:val="21"/>
              </w:rPr>
              <w:t>项目执行期间，</w:t>
            </w:r>
            <w:r w:rsidR="00C6026A">
              <w:rPr>
                <w:rFonts w:ascii="仿宋_GB2312" w:hAnsi="仿宋" w:hint="eastAsia"/>
                <w:bCs/>
                <w:sz w:val="21"/>
                <w:szCs w:val="21"/>
              </w:rPr>
              <w:t>以第一作者或通讯作者</w:t>
            </w:r>
            <w:r w:rsidR="00C6026A" w:rsidRPr="00D67DBE">
              <w:rPr>
                <w:rFonts w:ascii="仿宋_GB2312" w:hAnsi="仿宋" w:hint="eastAsia"/>
                <w:bCs/>
                <w:sz w:val="21"/>
                <w:szCs w:val="21"/>
              </w:rPr>
              <w:t>发表</w:t>
            </w:r>
            <w:r w:rsidR="00D67DBE" w:rsidRPr="00D67DBE">
              <w:rPr>
                <w:rFonts w:ascii="仿宋_GB2312" w:hAnsi="仿宋" w:hint="eastAsia"/>
                <w:bCs/>
                <w:sz w:val="21"/>
                <w:szCs w:val="21"/>
              </w:rPr>
              <w:t>SCI论文</w:t>
            </w:r>
            <w:r w:rsidR="00E438F8">
              <w:rPr>
                <w:rFonts w:ascii="仿宋_GB2312" w:hAnsi="仿宋"/>
                <w:bCs/>
                <w:sz w:val="21"/>
                <w:szCs w:val="21"/>
              </w:rPr>
              <w:t>6</w:t>
            </w:r>
            <w:r w:rsidR="00D67DBE" w:rsidRPr="00D67DBE">
              <w:rPr>
                <w:rFonts w:ascii="仿宋_GB2312" w:hAnsi="仿宋" w:hint="eastAsia"/>
                <w:bCs/>
                <w:sz w:val="21"/>
                <w:szCs w:val="21"/>
              </w:rPr>
              <w:t>篇，申请国家发明专利</w:t>
            </w:r>
            <w:r w:rsidR="00D67DBE">
              <w:rPr>
                <w:rFonts w:ascii="仿宋_GB2312" w:hAnsi="仿宋"/>
                <w:bCs/>
                <w:sz w:val="21"/>
                <w:szCs w:val="21"/>
              </w:rPr>
              <w:t>2</w:t>
            </w:r>
            <w:r w:rsidR="00D67DBE" w:rsidRPr="00D67DBE">
              <w:rPr>
                <w:rFonts w:ascii="仿宋_GB2312" w:hAnsi="仿宋" w:hint="eastAsia"/>
                <w:bCs/>
                <w:sz w:val="21"/>
                <w:szCs w:val="21"/>
              </w:rPr>
              <w:t>项</w:t>
            </w:r>
            <w:r>
              <w:rPr>
                <w:rFonts w:ascii="仿宋_GB2312" w:hAnsi="仿宋" w:hint="eastAsia"/>
                <w:bCs/>
                <w:sz w:val="21"/>
                <w:szCs w:val="21"/>
              </w:rPr>
              <w:t>，申请主持国家级与省部级项目</w:t>
            </w:r>
            <w:r>
              <w:rPr>
                <w:rFonts w:ascii="仿宋_GB2312" w:hAnsi="仿宋"/>
                <w:bCs/>
                <w:sz w:val="21"/>
                <w:szCs w:val="21"/>
              </w:rPr>
              <w:t>6</w:t>
            </w:r>
            <w:r>
              <w:rPr>
                <w:rFonts w:ascii="仿宋_GB2312" w:hAnsi="仿宋" w:hint="eastAsia"/>
                <w:bCs/>
                <w:sz w:val="21"/>
                <w:szCs w:val="21"/>
              </w:rPr>
              <w:t>项</w:t>
            </w:r>
            <w:r w:rsidR="00932F61">
              <w:rPr>
                <w:rFonts w:ascii="仿宋_GB2312" w:hAnsi="仿宋" w:hint="eastAsia"/>
                <w:bCs/>
                <w:sz w:val="21"/>
                <w:szCs w:val="21"/>
              </w:rPr>
              <w:t>，获得</w:t>
            </w:r>
            <w:r w:rsidR="00932F61" w:rsidRPr="00932F61">
              <w:rPr>
                <w:rFonts w:ascii="仿宋_GB2312" w:hAnsi="仿宋" w:hint="eastAsia"/>
                <w:bCs/>
                <w:sz w:val="21"/>
                <w:szCs w:val="21"/>
              </w:rPr>
              <w:t>河南省第三届自然科学学术论文一等奖</w:t>
            </w:r>
            <w:r w:rsidR="00932F61">
              <w:rPr>
                <w:rFonts w:ascii="仿宋_GB2312" w:hAnsi="仿宋" w:hint="eastAsia"/>
                <w:bCs/>
                <w:sz w:val="21"/>
                <w:szCs w:val="21"/>
              </w:rPr>
              <w:t>，</w:t>
            </w:r>
            <w:r w:rsidR="00932F61" w:rsidRPr="00932F61">
              <w:rPr>
                <w:rFonts w:ascii="仿宋_GB2312" w:hAnsi="仿宋" w:hint="eastAsia"/>
                <w:bCs/>
                <w:sz w:val="21"/>
                <w:szCs w:val="21"/>
              </w:rPr>
              <w:t>河南省第四届自然科学学术论文一等奖</w:t>
            </w:r>
            <w:r w:rsidR="00D67DBE" w:rsidRPr="00D67DBE">
              <w:rPr>
                <w:rFonts w:ascii="仿宋_GB2312" w:hAnsi="仿宋" w:hint="eastAsia"/>
                <w:bCs/>
                <w:sz w:val="21"/>
                <w:szCs w:val="21"/>
              </w:rPr>
              <w:t>。</w:t>
            </w:r>
            <w:r w:rsidR="00932F61">
              <w:rPr>
                <w:rFonts w:ascii="仿宋_GB2312" w:hAnsi="仿宋" w:hint="eastAsia"/>
                <w:bCs/>
                <w:sz w:val="21"/>
                <w:szCs w:val="21"/>
              </w:rPr>
              <w:t>另外在</w:t>
            </w:r>
            <w:r w:rsidR="00D67DBE" w:rsidRPr="00D67DBE">
              <w:rPr>
                <w:rFonts w:ascii="仿宋_GB2312" w:hAnsi="仿宋" w:hint="eastAsia"/>
                <w:bCs/>
                <w:sz w:val="21"/>
                <w:szCs w:val="21"/>
              </w:rPr>
              <w:t>项目执行期间，本人积极参与学术合作交流，2016年参加第二届全国植物逆境生物学学术研讨会；2016年参加植物大数据和现代农业生物技术—青年科学家论坛；2017年下半年到中国科学院遗传与发育生物学研究所进行合作交流。广泛的合作交流，不仅开阔了视野，也很好的提高了自身的科研能力。</w:t>
            </w:r>
          </w:p>
          <w:p w:rsidR="00C6026A" w:rsidRDefault="00C6026A" w:rsidP="00D67DBE">
            <w:pPr>
              <w:snapToGrid w:val="0"/>
              <w:jc w:val="left"/>
              <w:rPr>
                <w:rFonts w:ascii="仿宋_GB2312" w:hAnsi="仿宋"/>
                <w:bCs/>
                <w:sz w:val="21"/>
                <w:szCs w:val="21"/>
              </w:rPr>
            </w:pPr>
            <w:r>
              <w:rPr>
                <w:rFonts w:ascii="仿宋_GB2312" w:hAnsi="仿宋" w:hint="eastAsia"/>
                <w:bCs/>
                <w:sz w:val="21"/>
                <w:szCs w:val="21"/>
              </w:rPr>
              <w:t>6、团队建设与社会服务：</w:t>
            </w:r>
          </w:p>
          <w:p w:rsidR="00C6026A" w:rsidRDefault="00C6026A" w:rsidP="00984614">
            <w:pPr>
              <w:snapToGrid w:val="0"/>
              <w:ind w:leftChars="150" w:left="450"/>
              <w:jc w:val="left"/>
              <w:rPr>
                <w:rFonts w:ascii="仿宋_GB2312" w:hAnsi="仿宋"/>
                <w:bCs/>
                <w:sz w:val="21"/>
                <w:szCs w:val="21"/>
              </w:rPr>
            </w:pPr>
            <w:r>
              <w:rPr>
                <w:rFonts w:ascii="仿宋_GB2312" w:hAnsi="仿宋" w:hint="eastAsia"/>
                <w:bCs/>
                <w:sz w:val="21"/>
                <w:szCs w:val="21"/>
              </w:rPr>
              <w:t>大豆实验室是我校新成立的实验室，</w:t>
            </w:r>
            <w:r w:rsidRPr="00C6026A">
              <w:rPr>
                <w:rFonts w:ascii="仿宋_GB2312" w:hAnsi="仿宋" w:hint="eastAsia"/>
                <w:bCs/>
                <w:sz w:val="21"/>
                <w:szCs w:val="21"/>
              </w:rPr>
              <w:t>主要研究方向为大豆品质与磷高效重要基因发掘与调控机制研究。近期发表</w:t>
            </w:r>
            <w:r w:rsidR="00E438F8" w:rsidRPr="00C6026A">
              <w:rPr>
                <w:rFonts w:ascii="仿宋_GB2312" w:hAnsi="仿宋" w:hint="eastAsia"/>
                <w:bCs/>
                <w:sz w:val="21"/>
                <w:szCs w:val="21"/>
              </w:rPr>
              <w:t>影响因子大于3.</w:t>
            </w:r>
            <w:r w:rsidR="00676CA6">
              <w:rPr>
                <w:rFonts w:ascii="仿宋_GB2312" w:hAnsi="仿宋"/>
                <w:bCs/>
                <w:sz w:val="21"/>
                <w:szCs w:val="21"/>
              </w:rPr>
              <w:t>5</w:t>
            </w:r>
            <w:r>
              <w:rPr>
                <w:rFonts w:ascii="仿宋_GB2312" w:hAnsi="仿宋" w:hint="eastAsia"/>
                <w:bCs/>
                <w:sz w:val="21"/>
                <w:szCs w:val="21"/>
              </w:rPr>
              <w:t>的</w:t>
            </w:r>
            <w:r w:rsidRPr="00C6026A">
              <w:rPr>
                <w:rFonts w:ascii="仿宋_GB2312" w:hAnsi="仿宋" w:hint="eastAsia"/>
                <w:bCs/>
                <w:sz w:val="21"/>
                <w:szCs w:val="21"/>
              </w:rPr>
              <w:t>SCI论文</w:t>
            </w:r>
            <w:r w:rsidR="00E438F8">
              <w:rPr>
                <w:rFonts w:ascii="仿宋_GB2312" w:hAnsi="仿宋"/>
                <w:bCs/>
                <w:sz w:val="21"/>
                <w:szCs w:val="21"/>
              </w:rPr>
              <w:t>6</w:t>
            </w:r>
            <w:r w:rsidR="00E438F8">
              <w:rPr>
                <w:rFonts w:ascii="仿宋_GB2312" w:hAnsi="仿宋" w:hint="eastAsia"/>
                <w:bCs/>
                <w:sz w:val="21"/>
                <w:szCs w:val="21"/>
              </w:rPr>
              <w:t>篇</w:t>
            </w:r>
            <w:r w:rsidRPr="00C6026A">
              <w:rPr>
                <w:rFonts w:ascii="仿宋_GB2312" w:hAnsi="仿宋" w:hint="eastAsia"/>
                <w:bCs/>
                <w:sz w:val="21"/>
                <w:szCs w:val="21"/>
              </w:rPr>
              <w:t>。</w:t>
            </w:r>
            <w:r>
              <w:rPr>
                <w:rFonts w:ascii="仿宋_GB2312" w:hAnsi="仿宋" w:hint="eastAsia"/>
                <w:bCs/>
                <w:sz w:val="21"/>
                <w:szCs w:val="21"/>
              </w:rPr>
              <w:t>目前</w:t>
            </w:r>
            <w:r w:rsidR="00984614">
              <w:rPr>
                <w:rFonts w:ascii="仿宋_GB2312" w:hAnsi="仿宋" w:hint="eastAsia"/>
                <w:bCs/>
                <w:sz w:val="21"/>
                <w:szCs w:val="21"/>
              </w:rPr>
              <w:t>实验室有在读研究生6名，仅有在职人员1人，</w:t>
            </w:r>
            <w:r>
              <w:rPr>
                <w:rFonts w:ascii="仿宋_GB2312" w:hAnsi="仿宋" w:hint="eastAsia"/>
                <w:bCs/>
                <w:sz w:val="21"/>
                <w:szCs w:val="21"/>
              </w:rPr>
              <w:t>急需引进</w:t>
            </w:r>
            <w:r w:rsidR="00984614">
              <w:rPr>
                <w:rFonts w:ascii="仿宋_GB2312" w:hAnsi="仿宋" w:hint="eastAsia"/>
                <w:bCs/>
                <w:sz w:val="21"/>
                <w:szCs w:val="21"/>
              </w:rPr>
              <w:t>从事大豆相关研究的</w:t>
            </w:r>
            <w:r>
              <w:rPr>
                <w:rFonts w:ascii="仿宋_GB2312" w:hAnsi="仿宋" w:hint="eastAsia"/>
                <w:bCs/>
                <w:sz w:val="21"/>
                <w:szCs w:val="21"/>
              </w:rPr>
              <w:t>人才。</w:t>
            </w:r>
          </w:p>
          <w:p w:rsidR="00EB7279" w:rsidRDefault="00C6026A" w:rsidP="00D67DBE">
            <w:pPr>
              <w:snapToGrid w:val="0"/>
              <w:jc w:val="left"/>
              <w:rPr>
                <w:rFonts w:ascii="仿宋_GB2312" w:hAnsi="仿宋"/>
                <w:bCs/>
                <w:sz w:val="21"/>
                <w:szCs w:val="21"/>
              </w:rPr>
            </w:pPr>
            <w:r>
              <w:rPr>
                <w:rFonts w:ascii="仿宋_GB2312" w:hAnsi="仿宋"/>
                <w:bCs/>
                <w:sz w:val="21"/>
                <w:szCs w:val="21"/>
              </w:rPr>
              <w:t>7</w:t>
            </w:r>
            <w:r w:rsidR="00D67DBE">
              <w:rPr>
                <w:rFonts w:ascii="仿宋_GB2312" w:hAnsi="仿宋" w:hint="eastAsia"/>
                <w:bCs/>
                <w:sz w:val="21"/>
                <w:szCs w:val="21"/>
              </w:rPr>
              <w:t>、不足之处及努力方向</w:t>
            </w:r>
            <w:r w:rsidR="00D67DBE" w:rsidRPr="00D67DBE">
              <w:rPr>
                <w:rFonts w:ascii="仿宋_GB2312" w:hAnsi="仿宋" w:hint="eastAsia"/>
                <w:bCs/>
                <w:sz w:val="21"/>
                <w:szCs w:val="21"/>
              </w:rPr>
              <w:t>：</w:t>
            </w:r>
          </w:p>
          <w:p w:rsidR="00C34F67" w:rsidRPr="00247F96" w:rsidRDefault="00D67DBE" w:rsidP="00247F96">
            <w:pPr>
              <w:snapToGrid w:val="0"/>
              <w:ind w:leftChars="150" w:left="450"/>
              <w:jc w:val="left"/>
              <w:rPr>
                <w:rFonts w:ascii="仿宋_GB2312" w:hAnsi="仿宋"/>
                <w:bCs/>
                <w:sz w:val="21"/>
                <w:szCs w:val="21"/>
              </w:rPr>
            </w:pPr>
            <w:r w:rsidRPr="00D67DBE">
              <w:rPr>
                <w:rFonts w:ascii="仿宋_GB2312" w:hAnsi="仿宋" w:hint="eastAsia"/>
                <w:bCs/>
                <w:sz w:val="21"/>
                <w:szCs w:val="21"/>
              </w:rPr>
              <w:t>由于经费和时间限制，</w:t>
            </w:r>
            <w:r w:rsidRPr="00247F96">
              <w:rPr>
                <w:rFonts w:ascii="仿宋_GB2312" w:hAnsi="仿宋" w:hint="eastAsia"/>
                <w:bCs/>
                <w:i/>
                <w:sz w:val="21"/>
                <w:szCs w:val="21"/>
              </w:rPr>
              <w:t>GmACP2</w:t>
            </w:r>
            <w:r w:rsidRPr="00D67DBE">
              <w:rPr>
                <w:rFonts w:ascii="仿宋_GB2312" w:hAnsi="仿宋" w:hint="eastAsia"/>
                <w:bCs/>
                <w:sz w:val="21"/>
                <w:szCs w:val="21"/>
              </w:rPr>
              <w:t>仅做了发根转化，未能获得稳定遗传的转基因后代。</w:t>
            </w:r>
          </w:p>
          <w:p w:rsidR="00C34F67" w:rsidRDefault="00C34F67">
            <w:pPr>
              <w:ind w:firstLine="4226"/>
              <w:rPr>
                <w:rFonts w:ascii="仿宋_GB2312"/>
                <w:sz w:val="24"/>
              </w:rPr>
            </w:pPr>
          </w:p>
          <w:p w:rsidR="00C34F67" w:rsidRDefault="003A2C22">
            <w:pPr>
              <w:ind w:firstLine="4226"/>
              <w:rPr>
                <w:rFonts w:ascii="仿宋_GB2312"/>
                <w:sz w:val="24"/>
              </w:rPr>
            </w:pPr>
            <w:r>
              <w:rPr>
                <w:rFonts w:ascii="仿宋_GB2312" w:hint="eastAsia"/>
                <w:sz w:val="24"/>
              </w:rPr>
              <w:t>培养对象签字：</w:t>
            </w:r>
          </w:p>
          <w:p w:rsidR="00C34F67" w:rsidRDefault="00C34F67">
            <w:pPr>
              <w:ind w:firstLine="4226"/>
              <w:rPr>
                <w:rFonts w:ascii="仿宋_GB2312"/>
                <w:sz w:val="24"/>
              </w:rPr>
            </w:pPr>
          </w:p>
          <w:p w:rsidR="00C34F67" w:rsidRDefault="003A2C22">
            <w:pPr>
              <w:ind w:firstLine="480"/>
              <w:rPr>
                <w:rFonts w:ascii="仿宋_GB2312"/>
                <w:sz w:val="24"/>
              </w:rPr>
            </w:pPr>
            <w:r>
              <w:rPr>
                <w:rFonts w:ascii="仿宋_GB2312" w:hint="eastAsia"/>
                <w:sz w:val="24"/>
              </w:rPr>
              <w:t xml:space="preserve">　　　　　　　　　　　　　　　　　　　　　　年　　月　　日</w:t>
            </w:r>
          </w:p>
        </w:tc>
      </w:tr>
    </w:tbl>
    <w:p w:rsidR="00C34F67" w:rsidRDefault="00C34F67">
      <w:pPr>
        <w:rPr>
          <w:rFonts w:eastAsia="黑体"/>
        </w:rPr>
      </w:pPr>
    </w:p>
    <w:p w:rsidR="0062086D" w:rsidRDefault="0062086D">
      <w:pPr>
        <w:rPr>
          <w:rFonts w:eastAsia="黑体"/>
        </w:rPr>
      </w:pPr>
    </w:p>
    <w:p w:rsidR="00C34F67" w:rsidRDefault="003A2C22">
      <w:pPr>
        <w:rPr>
          <w:rFonts w:eastAsia="黑体"/>
          <w:szCs w:val="20"/>
        </w:rPr>
      </w:pPr>
      <w:r>
        <w:rPr>
          <w:rFonts w:eastAsia="黑体" w:hint="eastAsia"/>
        </w:rPr>
        <w:lastRenderedPageBreak/>
        <w:t>三、培养</w:t>
      </w:r>
      <w:proofErr w:type="gramStart"/>
      <w:r>
        <w:rPr>
          <w:rFonts w:eastAsia="黑体" w:hint="eastAsia"/>
        </w:rPr>
        <w:t>期成果</w:t>
      </w:r>
      <w:proofErr w:type="gramEnd"/>
      <w:r>
        <w:rPr>
          <w:rFonts w:eastAsia="黑体" w:hint="eastAsia"/>
        </w:rPr>
        <w:t>一览</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C34F67">
        <w:trPr>
          <w:trHeight w:val="4669"/>
        </w:trPr>
        <w:tc>
          <w:tcPr>
            <w:tcW w:w="9135" w:type="dxa"/>
            <w:tcBorders>
              <w:top w:val="single" w:sz="4" w:space="0" w:color="auto"/>
              <w:left w:val="single" w:sz="4" w:space="0" w:color="auto"/>
              <w:bottom w:val="single" w:sz="4" w:space="0" w:color="auto"/>
              <w:right w:val="single" w:sz="4" w:space="0" w:color="auto"/>
            </w:tcBorders>
          </w:tcPr>
          <w:p w:rsidR="00C34F67" w:rsidRDefault="003A2C22">
            <w:pPr>
              <w:snapToGrid w:val="0"/>
              <w:rPr>
                <w:rFonts w:ascii="仿宋_GB2312" w:hAnsi="仿宋"/>
                <w:bCs/>
                <w:sz w:val="21"/>
                <w:szCs w:val="21"/>
              </w:rPr>
            </w:pPr>
            <w:r>
              <w:rPr>
                <w:rFonts w:ascii="仿宋_GB2312" w:hAnsi="仿宋" w:hint="eastAsia"/>
                <w:bCs/>
                <w:sz w:val="21"/>
                <w:szCs w:val="21"/>
              </w:rPr>
              <w:t>1、承担主要教学科研项目及获奖、获得专利情况</w:t>
            </w:r>
          </w:p>
          <w:p w:rsidR="00C34F67" w:rsidRDefault="003A2C22">
            <w:pPr>
              <w:snapToGrid w:val="0"/>
              <w:rPr>
                <w:rFonts w:ascii="仿宋_GB2312" w:hAnsi="仿宋"/>
                <w:bCs/>
                <w:sz w:val="21"/>
                <w:szCs w:val="21"/>
              </w:rPr>
            </w:pPr>
            <w:r>
              <w:rPr>
                <w:rFonts w:ascii="仿宋_GB2312" w:hAnsi="仿宋" w:hint="eastAsia"/>
                <w:bCs/>
                <w:sz w:val="21"/>
                <w:szCs w:val="21"/>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rsidR="00E438F8" w:rsidRDefault="00E438F8">
            <w:pPr>
              <w:snapToGrid w:val="0"/>
              <w:rPr>
                <w:rFonts w:ascii="仿宋_GB2312" w:hAnsi="仿宋"/>
                <w:sz w:val="21"/>
                <w:szCs w:val="21"/>
              </w:rPr>
            </w:pPr>
          </w:p>
          <w:p w:rsidR="00E438F8" w:rsidRDefault="00E438F8" w:rsidP="00E438F8">
            <w:pPr>
              <w:rPr>
                <w:rFonts w:ascii="仿宋_GB2312" w:hAnsi="仿宋"/>
                <w:sz w:val="21"/>
                <w:szCs w:val="21"/>
              </w:rPr>
            </w:pPr>
            <w:r w:rsidRPr="00E438F8">
              <w:rPr>
                <w:rFonts w:ascii="黑体" w:eastAsia="黑体" w:hint="eastAsia"/>
                <w:sz w:val="28"/>
              </w:rPr>
              <w:t>项目</w:t>
            </w:r>
            <w:r>
              <w:rPr>
                <w:rFonts w:ascii="仿宋_GB2312" w:hAnsi="仿宋" w:hint="eastAsia"/>
                <w:sz w:val="21"/>
                <w:szCs w:val="21"/>
              </w:rPr>
              <w:t>：</w:t>
            </w:r>
          </w:p>
          <w:p w:rsidR="00E438F8" w:rsidRPr="00E438F8" w:rsidRDefault="00E438F8" w:rsidP="00E438F8">
            <w:pPr>
              <w:widowControl/>
              <w:numPr>
                <w:ilvl w:val="0"/>
                <w:numId w:val="5"/>
              </w:numPr>
              <w:spacing w:line="360" w:lineRule="exact"/>
              <w:ind w:leftChars="100" w:left="720"/>
              <w:jc w:val="left"/>
              <w:rPr>
                <w:rFonts w:asciiTheme="minorEastAsia" w:eastAsiaTheme="minorEastAsia" w:hAnsiTheme="minorEastAsia"/>
                <w:kern w:val="0"/>
                <w:sz w:val="24"/>
                <w:szCs w:val="24"/>
              </w:rPr>
            </w:pPr>
            <w:r w:rsidRPr="00E438F8">
              <w:rPr>
                <w:rFonts w:asciiTheme="minorEastAsia" w:eastAsiaTheme="minorEastAsia" w:hAnsiTheme="minorEastAsia"/>
                <w:kern w:val="0"/>
                <w:sz w:val="24"/>
                <w:szCs w:val="24"/>
              </w:rPr>
              <w:t>国家重点研发计划项目</w:t>
            </w:r>
            <w:r w:rsidRPr="00E438F8">
              <w:rPr>
                <w:rFonts w:asciiTheme="minorEastAsia" w:eastAsiaTheme="minorEastAsia" w:hAnsiTheme="minorEastAsia" w:hint="eastAsia"/>
                <w:kern w:val="0"/>
                <w:sz w:val="24"/>
                <w:szCs w:val="24"/>
              </w:rPr>
              <w:t>（</w:t>
            </w:r>
            <w:r w:rsidRPr="00E438F8">
              <w:rPr>
                <w:rFonts w:asciiTheme="minorEastAsia" w:eastAsiaTheme="minorEastAsia" w:hAnsiTheme="minorEastAsia"/>
                <w:kern w:val="0"/>
                <w:sz w:val="24"/>
                <w:szCs w:val="24"/>
              </w:rPr>
              <w:t>2016YFD0100500），大豆水溶性蛋白重要功能基因发掘与分子机制研究，2016-2021</w:t>
            </w:r>
            <w:r w:rsidRPr="00E438F8">
              <w:rPr>
                <w:rFonts w:asciiTheme="minorEastAsia" w:eastAsiaTheme="minorEastAsia" w:hAnsiTheme="minorEastAsia" w:hint="eastAsia"/>
                <w:kern w:val="0"/>
                <w:sz w:val="24"/>
                <w:szCs w:val="24"/>
              </w:rPr>
              <w:t>，</w:t>
            </w:r>
            <w:r w:rsidRPr="00E438F8">
              <w:rPr>
                <w:rFonts w:asciiTheme="minorEastAsia" w:eastAsiaTheme="minorEastAsia" w:hAnsiTheme="minorEastAsia"/>
                <w:kern w:val="0"/>
                <w:sz w:val="24"/>
                <w:szCs w:val="24"/>
              </w:rPr>
              <w:t>在</w:t>
            </w:r>
            <w:proofErr w:type="gramStart"/>
            <w:r w:rsidRPr="00E438F8">
              <w:rPr>
                <w:rFonts w:asciiTheme="minorEastAsia" w:eastAsiaTheme="minorEastAsia" w:hAnsiTheme="minorEastAsia"/>
                <w:kern w:val="0"/>
                <w:sz w:val="24"/>
                <w:szCs w:val="24"/>
              </w:rPr>
              <w:t>研</w:t>
            </w:r>
            <w:proofErr w:type="gramEnd"/>
            <w:r w:rsidRPr="00E438F8">
              <w:rPr>
                <w:rFonts w:asciiTheme="minorEastAsia" w:eastAsiaTheme="minorEastAsia" w:hAnsiTheme="minorEastAsia"/>
                <w:kern w:val="0"/>
                <w:sz w:val="24"/>
                <w:szCs w:val="24"/>
              </w:rPr>
              <w:t>，主持</w:t>
            </w:r>
            <w:r w:rsidRPr="00E438F8">
              <w:rPr>
                <w:rFonts w:asciiTheme="minorEastAsia" w:eastAsiaTheme="minorEastAsia" w:hAnsiTheme="minorEastAsia" w:hint="eastAsia"/>
                <w:kern w:val="0"/>
                <w:sz w:val="24"/>
                <w:szCs w:val="24"/>
              </w:rPr>
              <w:t>。</w:t>
            </w:r>
          </w:p>
          <w:p w:rsidR="00E438F8" w:rsidRPr="00E438F8" w:rsidRDefault="00E438F8" w:rsidP="00E438F8">
            <w:pPr>
              <w:widowControl/>
              <w:numPr>
                <w:ilvl w:val="0"/>
                <w:numId w:val="5"/>
              </w:numPr>
              <w:spacing w:line="360" w:lineRule="exact"/>
              <w:ind w:leftChars="100" w:left="720"/>
              <w:jc w:val="left"/>
              <w:rPr>
                <w:rFonts w:asciiTheme="minorEastAsia" w:eastAsiaTheme="minorEastAsia" w:hAnsiTheme="minorEastAsia"/>
                <w:kern w:val="0"/>
                <w:sz w:val="24"/>
                <w:szCs w:val="24"/>
              </w:rPr>
            </w:pPr>
            <w:r w:rsidRPr="00E438F8">
              <w:rPr>
                <w:rFonts w:asciiTheme="minorEastAsia" w:eastAsiaTheme="minorEastAsia" w:hAnsiTheme="minorEastAsia"/>
                <w:kern w:val="0"/>
                <w:sz w:val="24"/>
                <w:szCs w:val="24"/>
              </w:rPr>
              <w:t>河南省教育厅高校创新人才项目</w:t>
            </w:r>
            <w:r w:rsidRPr="00E438F8">
              <w:rPr>
                <w:rFonts w:asciiTheme="minorEastAsia" w:eastAsiaTheme="minorEastAsia" w:hAnsiTheme="minorEastAsia" w:hint="eastAsia"/>
                <w:kern w:val="0"/>
                <w:sz w:val="24"/>
                <w:szCs w:val="24"/>
              </w:rPr>
              <w:t>（</w:t>
            </w:r>
            <w:r w:rsidRPr="00E438F8">
              <w:rPr>
                <w:rFonts w:asciiTheme="minorEastAsia" w:eastAsiaTheme="minorEastAsia" w:hAnsiTheme="minorEastAsia"/>
                <w:kern w:val="0"/>
                <w:sz w:val="24"/>
                <w:szCs w:val="24"/>
              </w:rPr>
              <w:t>15HASTIT034），大豆耐低磷新基因的发掘与功能研究， 2015-2017</w:t>
            </w:r>
            <w:r w:rsidRPr="00E438F8">
              <w:rPr>
                <w:rFonts w:asciiTheme="minorEastAsia" w:eastAsiaTheme="minorEastAsia" w:hAnsiTheme="minorEastAsia" w:hint="eastAsia"/>
                <w:kern w:val="0"/>
                <w:sz w:val="24"/>
                <w:szCs w:val="24"/>
              </w:rPr>
              <w:t>，</w:t>
            </w:r>
            <w:r w:rsidRPr="00E438F8">
              <w:rPr>
                <w:rFonts w:asciiTheme="minorEastAsia" w:eastAsiaTheme="minorEastAsia" w:hAnsiTheme="minorEastAsia"/>
                <w:kern w:val="0"/>
                <w:sz w:val="24"/>
                <w:szCs w:val="24"/>
              </w:rPr>
              <w:t>在</w:t>
            </w:r>
            <w:proofErr w:type="gramStart"/>
            <w:r w:rsidRPr="00E438F8">
              <w:rPr>
                <w:rFonts w:asciiTheme="minorEastAsia" w:eastAsiaTheme="minorEastAsia" w:hAnsiTheme="minorEastAsia"/>
                <w:kern w:val="0"/>
                <w:sz w:val="24"/>
                <w:szCs w:val="24"/>
              </w:rPr>
              <w:t>研</w:t>
            </w:r>
            <w:proofErr w:type="gramEnd"/>
            <w:r w:rsidRPr="00E438F8">
              <w:rPr>
                <w:rFonts w:asciiTheme="minorEastAsia" w:eastAsiaTheme="minorEastAsia" w:hAnsiTheme="minorEastAsia"/>
                <w:kern w:val="0"/>
                <w:sz w:val="24"/>
                <w:szCs w:val="24"/>
              </w:rPr>
              <w:t>，主持</w:t>
            </w:r>
            <w:r w:rsidRPr="00E438F8">
              <w:rPr>
                <w:rFonts w:asciiTheme="minorEastAsia" w:eastAsiaTheme="minorEastAsia" w:hAnsiTheme="minorEastAsia" w:hint="eastAsia"/>
                <w:kern w:val="0"/>
                <w:sz w:val="24"/>
                <w:szCs w:val="24"/>
              </w:rPr>
              <w:t>。</w:t>
            </w:r>
          </w:p>
          <w:p w:rsidR="00E438F8" w:rsidRPr="00E438F8" w:rsidRDefault="00E438F8" w:rsidP="00E438F8">
            <w:pPr>
              <w:widowControl/>
              <w:numPr>
                <w:ilvl w:val="0"/>
                <w:numId w:val="5"/>
              </w:numPr>
              <w:spacing w:line="360" w:lineRule="exact"/>
              <w:ind w:leftChars="100" w:left="720"/>
              <w:jc w:val="left"/>
              <w:rPr>
                <w:rFonts w:asciiTheme="minorEastAsia" w:eastAsiaTheme="minorEastAsia" w:hAnsiTheme="minorEastAsia"/>
                <w:kern w:val="0"/>
                <w:sz w:val="24"/>
                <w:szCs w:val="24"/>
              </w:rPr>
            </w:pPr>
            <w:r w:rsidRPr="00E438F8">
              <w:rPr>
                <w:rFonts w:asciiTheme="minorEastAsia" w:eastAsiaTheme="minorEastAsia" w:hAnsiTheme="minorEastAsia" w:hint="eastAsia"/>
                <w:kern w:val="0"/>
                <w:sz w:val="24"/>
                <w:szCs w:val="24"/>
              </w:rPr>
              <w:t>中国博士后第十批特别资助项目（</w:t>
            </w:r>
            <w:r w:rsidRPr="00E438F8">
              <w:rPr>
                <w:rFonts w:asciiTheme="minorEastAsia" w:eastAsiaTheme="minorEastAsia" w:hAnsiTheme="minorEastAsia"/>
                <w:kern w:val="0"/>
                <w:sz w:val="24"/>
                <w:szCs w:val="24"/>
              </w:rPr>
              <w:t>2017T100532</w:t>
            </w:r>
            <w:r w:rsidRPr="00E438F8">
              <w:rPr>
                <w:rFonts w:asciiTheme="minorEastAsia" w:eastAsiaTheme="minorEastAsia" w:hAnsiTheme="minorEastAsia" w:hint="eastAsia"/>
                <w:kern w:val="0"/>
                <w:sz w:val="24"/>
                <w:szCs w:val="24"/>
              </w:rPr>
              <w:t>），GmACP2参与大豆响应低磷胁迫的分子机理，</w:t>
            </w:r>
            <w:r w:rsidRPr="00E438F8">
              <w:rPr>
                <w:rFonts w:asciiTheme="minorEastAsia" w:eastAsiaTheme="minorEastAsia" w:hAnsiTheme="minorEastAsia"/>
                <w:kern w:val="0"/>
                <w:sz w:val="24"/>
                <w:szCs w:val="24"/>
              </w:rPr>
              <w:t>2017-2019</w:t>
            </w:r>
            <w:r w:rsidRPr="00E438F8">
              <w:rPr>
                <w:rFonts w:asciiTheme="minorEastAsia" w:eastAsiaTheme="minorEastAsia" w:hAnsiTheme="minorEastAsia" w:hint="eastAsia"/>
                <w:kern w:val="0"/>
                <w:sz w:val="24"/>
                <w:szCs w:val="24"/>
              </w:rPr>
              <w:t>，</w:t>
            </w:r>
            <w:r w:rsidRPr="00E438F8">
              <w:rPr>
                <w:rFonts w:asciiTheme="minorEastAsia" w:eastAsiaTheme="minorEastAsia" w:hAnsiTheme="minorEastAsia"/>
                <w:kern w:val="0"/>
                <w:sz w:val="24"/>
                <w:szCs w:val="24"/>
              </w:rPr>
              <w:t>在</w:t>
            </w:r>
            <w:proofErr w:type="gramStart"/>
            <w:r w:rsidRPr="00E438F8">
              <w:rPr>
                <w:rFonts w:asciiTheme="minorEastAsia" w:eastAsiaTheme="minorEastAsia" w:hAnsiTheme="minorEastAsia"/>
                <w:kern w:val="0"/>
                <w:sz w:val="24"/>
                <w:szCs w:val="24"/>
              </w:rPr>
              <w:t>研</w:t>
            </w:r>
            <w:proofErr w:type="gramEnd"/>
            <w:r w:rsidRPr="00E438F8">
              <w:rPr>
                <w:rFonts w:asciiTheme="minorEastAsia" w:eastAsiaTheme="minorEastAsia" w:hAnsiTheme="minorEastAsia"/>
                <w:kern w:val="0"/>
                <w:sz w:val="24"/>
                <w:szCs w:val="24"/>
              </w:rPr>
              <w:t>，主持</w:t>
            </w:r>
            <w:r w:rsidRPr="00E438F8">
              <w:rPr>
                <w:rFonts w:asciiTheme="minorEastAsia" w:eastAsiaTheme="minorEastAsia" w:hAnsiTheme="minorEastAsia" w:hint="eastAsia"/>
                <w:kern w:val="0"/>
                <w:sz w:val="24"/>
                <w:szCs w:val="24"/>
              </w:rPr>
              <w:t>。</w:t>
            </w:r>
          </w:p>
          <w:p w:rsidR="00E438F8" w:rsidRPr="00E438F8" w:rsidRDefault="00E438F8" w:rsidP="00E438F8">
            <w:pPr>
              <w:widowControl/>
              <w:numPr>
                <w:ilvl w:val="0"/>
                <w:numId w:val="5"/>
              </w:numPr>
              <w:spacing w:line="360" w:lineRule="exact"/>
              <w:ind w:leftChars="100" w:left="720"/>
              <w:jc w:val="left"/>
              <w:rPr>
                <w:rFonts w:asciiTheme="minorEastAsia" w:eastAsiaTheme="minorEastAsia" w:hAnsiTheme="minorEastAsia"/>
                <w:kern w:val="0"/>
                <w:sz w:val="24"/>
                <w:szCs w:val="24"/>
              </w:rPr>
            </w:pPr>
            <w:r w:rsidRPr="00E438F8">
              <w:rPr>
                <w:rFonts w:asciiTheme="minorEastAsia" w:eastAsiaTheme="minorEastAsia" w:hAnsiTheme="minorEastAsia"/>
                <w:kern w:val="0"/>
                <w:sz w:val="24"/>
                <w:szCs w:val="24"/>
              </w:rPr>
              <w:t>中国博士后科学基金第58批面上</w:t>
            </w:r>
            <w:r w:rsidRPr="00E438F8">
              <w:rPr>
                <w:rFonts w:asciiTheme="minorEastAsia" w:eastAsiaTheme="minorEastAsia" w:hAnsiTheme="minorEastAsia" w:hint="eastAsia"/>
                <w:kern w:val="0"/>
                <w:sz w:val="24"/>
                <w:szCs w:val="24"/>
              </w:rPr>
              <w:t>一等资助（</w:t>
            </w:r>
            <w:r w:rsidRPr="00E438F8">
              <w:rPr>
                <w:rFonts w:asciiTheme="minorEastAsia" w:eastAsiaTheme="minorEastAsia" w:hAnsiTheme="minorEastAsia"/>
                <w:kern w:val="0"/>
                <w:sz w:val="24"/>
                <w:szCs w:val="24"/>
              </w:rPr>
              <w:t xml:space="preserve">2015M580630），大豆 </w:t>
            </w:r>
            <w:r w:rsidRPr="00E438F8">
              <w:rPr>
                <w:rFonts w:asciiTheme="minorEastAsia" w:eastAsiaTheme="minorEastAsia" w:hAnsiTheme="minorEastAsia"/>
                <w:i/>
                <w:kern w:val="0"/>
                <w:sz w:val="24"/>
                <w:szCs w:val="24"/>
              </w:rPr>
              <w:t>GmACP2</w:t>
            </w:r>
            <w:r w:rsidRPr="00E438F8">
              <w:rPr>
                <w:rFonts w:asciiTheme="minorEastAsia" w:eastAsiaTheme="minorEastAsia" w:hAnsiTheme="minorEastAsia"/>
                <w:kern w:val="0"/>
                <w:sz w:val="24"/>
                <w:szCs w:val="24"/>
              </w:rPr>
              <w:t xml:space="preserve"> 基因的功能分析及育种利用研究</w:t>
            </w:r>
            <w:r w:rsidRPr="00E438F8">
              <w:rPr>
                <w:rFonts w:asciiTheme="minorEastAsia" w:eastAsiaTheme="minorEastAsia" w:hAnsiTheme="minorEastAsia" w:hint="eastAsia"/>
                <w:kern w:val="0"/>
                <w:sz w:val="24"/>
                <w:szCs w:val="24"/>
              </w:rPr>
              <w:t>，</w:t>
            </w:r>
            <w:r w:rsidRPr="00E438F8">
              <w:rPr>
                <w:rFonts w:asciiTheme="minorEastAsia" w:eastAsiaTheme="minorEastAsia" w:hAnsiTheme="minorEastAsia"/>
                <w:kern w:val="0"/>
                <w:sz w:val="24"/>
                <w:szCs w:val="24"/>
              </w:rPr>
              <w:t xml:space="preserve"> 2016-2017</w:t>
            </w:r>
            <w:r w:rsidRPr="00E438F8">
              <w:rPr>
                <w:rFonts w:asciiTheme="minorEastAsia" w:eastAsiaTheme="minorEastAsia" w:hAnsiTheme="minorEastAsia" w:hint="eastAsia"/>
                <w:kern w:val="0"/>
                <w:sz w:val="24"/>
                <w:szCs w:val="24"/>
              </w:rPr>
              <w:t>，</w:t>
            </w:r>
            <w:r w:rsidRPr="00E438F8">
              <w:rPr>
                <w:rFonts w:asciiTheme="minorEastAsia" w:eastAsiaTheme="minorEastAsia" w:hAnsiTheme="minorEastAsia"/>
                <w:kern w:val="0"/>
                <w:sz w:val="24"/>
                <w:szCs w:val="24"/>
              </w:rPr>
              <w:t>在</w:t>
            </w:r>
            <w:proofErr w:type="gramStart"/>
            <w:r w:rsidRPr="00E438F8">
              <w:rPr>
                <w:rFonts w:asciiTheme="minorEastAsia" w:eastAsiaTheme="minorEastAsia" w:hAnsiTheme="minorEastAsia"/>
                <w:kern w:val="0"/>
                <w:sz w:val="24"/>
                <w:szCs w:val="24"/>
              </w:rPr>
              <w:t>研</w:t>
            </w:r>
            <w:proofErr w:type="gramEnd"/>
            <w:r w:rsidRPr="00E438F8">
              <w:rPr>
                <w:rFonts w:asciiTheme="minorEastAsia" w:eastAsiaTheme="minorEastAsia" w:hAnsiTheme="minorEastAsia"/>
                <w:kern w:val="0"/>
                <w:sz w:val="24"/>
                <w:szCs w:val="24"/>
              </w:rPr>
              <w:t>，主持</w:t>
            </w:r>
            <w:r w:rsidRPr="00E438F8">
              <w:rPr>
                <w:rFonts w:asciiTheme="minorEastAsia" w:eastAsiaTheme="minorEastAsia" w:hAnsiTheme="minorEastAsia" w:hint="eastAsia"/>
                <w:kern w:val="0"/>
                <w:sz w:val="24"/>
                <w:szCs w:val="24"/>
              </w:rPr>
              <w:t>。</w:t>
            </w:r>
          </w:p>
          <w:p w:rsidR="00E438F8" w:rsidRPr="00E438F8" w:rsidRDefault="00E438F8" w:rsidP="00E438F8">
            <w:pPr>
              <w:widowControl/>
              <w:numPr>
                <w:ilvl w:val="0"/>
                <w:numId w:val="5"/>
              </w:numPr>
              <w:spacing w:line="360" w:lineRule="exact"/>
              <w:ind w:leftChars="100" w:left="720"/>
              <w:jc w:val="left"/>
              <w:rPr>
                <w:rFonts w:asciiTheme="minorEastAsia" w:eastAsiaTheme="minorEastAsia" w:hAnsiTheme="minorEastAsia"/>
                <w:kern w:val="0"/>
                <w:sz w:val="24"/>
                <w:szCs w:val="24"/>
              </w:rPr>
            </w:pPr>
            <w:r w:rsidRPr="00E438F8">
              <w:rPr>
                <w:rFonts w:asciiTheme="minorEastAsia" w:eastAsiaTheme="minorEastAsia" w:hAnsiTheme="minorEastAsia" w:hint="eastAsia"/>
                <w:kern w:val="0"/>
                <w:sz w:val="24"/>
                <w:szCs w:val="24"/>
              </w:rPr>
              <w:t>河南省</w:t>
            </w:r>
            <w:r w:rsidRPr="00E438F8">
              <w:rPr>
                <w:rFonts w:asciiTheme="minorEastAsia" w:eastAsiaTheme="minorEastAsia" w:hAnsiTheme="minorEastAsia"/>
                <w:kern w:val="0"/>
                <w:sz w:val="24"/>
                <w:szCs w:val="24"/>
              </w:rPr>
              <w:t>博士后科学基金项目，大豆</w:t>
            </w:r>
            <w:r w:rsidRPr="00E438F8">
              <w:rPr>
                <w:rFonts w:asciiTheme="minorEastAsia" w:eastAsiaTheme="minorEastAsia" w:hAnsiTheme="minorEastAsia" w:hint="eastAsia"/>
                <w:kern w:val="0"/>
                <w:sz w:val="24"/>
                <w:szCs w:val="24"/>
              </w:rPr>
              <w:t>耐低磷新</w:t>
            </w:r>
            <w:r w:rsidRPr="00E438F8">
              <w:rPr>
                <w:rFonts w:asciiTheme="minorEastAsia" w:eastAsiaTheme="minorEastAsia" w:hAnsiTheme="minorEastAsia"/>
                <w:kern w:val="0"/>
                <w:sz w:val="24"/>
                <w:szCs w:val="24"/>
              </w:rPr>
              <w:t>基因的功能分析及育种利用研究，2016-2017</w:t>
            </w:r>
            <w:r w:rsidRPr="00E438F8">
              <w:rPr>
                <w:rFonts w:asciiTheme="minorEastAsia" w:eastAsiaTheme="minorEastAsia" w:hAnsiTheme="minorEastAsia" w:hint="eastAsia"/>
                <w:kern w:val="0"/>
                <w:sz w:val="24"/>
                <w:szCs w:val="24"/>
              </w:rPr>
              <w:t>，</w:t>
            </w:r>
            <w:r w:rsidRPr="00E438F8">
              <w:rPr>
                <w:rFonts w:asciiTheme="minorEastAsia" w:eastAsiaTheme="minorEastAsia" w:hAnsiTheme="minorEastAsia"/>
                <w:kern w:val="0"/>
                <w:sz w:val="24"/>
                <w:szCs w:val="24"/>
              </w:rPr>
              <w:t>在</w:t>
            </w:r>
            <w:proofErr w:type="gramStart"/>
            <w:r w:rsidRPr="00E438F8">
              <w:rPr>
                <w:rFonts w:asciiTheme="minorEastAsia" w:eastAsiaTheme="minorEastAsia" w:hAnsiTheme="minorEastAsia"/>
                <w:kern w:val="0"/>
                <w:sz w:val="24"/>
                <w:szCs w:val="24"/>
              </w:rPr>
              <w:t>研</w:t>
            </w:r>
            <w:proofErr w:type="gramEnd"/>
            <w:r w:rsidRPr="00E438F8">
              <w:rPr>
                <w:rFonts w:asciiTheme="minorEastAsia" w:eastAsiaTheme="minorEastAsia" w:hAnsiTheme="minorEastAsia"/>
                <w:kern w:val="0"/>
                <w:sz w:val="24"/>
                <w:szCs w:val="24"/>
              </w:rPr>
              <w:t>，主持</w:t>
            </w:r>
            <w:r w:rsidRPr="00E438F8">
              <w:rPr>
                <w:rFonts w:asciiTheme="minorEastAsia" w:eastAsiaTheme="minorEastAsia" w:hAnsiTheme="minorEastAsia" w:hint="eastAsia"/>
                <w:kern w:val="0"/>
                <w:sz w:val="24"/>
                <w:szCs w:val="24"/>
              </w:rPr>
              <w:t>。</w:t>
            </w:r>
          </w:p>
          <w:p w:rsidR="00E438F8" w:rsidRPr="00E438F8" w:rsidRDefault="00E438F8" w:rsidP="00E438F8">
            <w:pPr>
              <w:widowControl/>
              <w:numPr>
                <w:ilvl w:val="0"/>
                <w:numId w:val="5"/>
              </w:numPr>
              <w:spacing w:line="360" w:lineRule="exact"/>
              <w:ind w:leftChars="100" w:left="720"/>
              <w:jc w:val="left"/>
              <w:rPr>
                <w:rFonts w:asciiTheme="minorEastAsia" w:eastAsiaTheme="minorEastAsia" w:hAnsiTheme="minorEastAsia"/>
                <w:kern w:val="0"/>
                <w:sz w:val="24"/>
                <w:szCs w:val="24"/>
              </w:rPr>
            </w:pPr>
            <w:r w:rsidRPr="00E438F8">
              <w:rPr>
                <w:rFonts w:asciiTheme="minorEastAsia" w:eastAsiaTheme="minorEastAsia" w:hAnsiTheme="minorEastAsia"/>
                <w:kern w:val="0"/>
                <w:sz w:val="24"/>
                <w:szCs w:val="24"/>
              </w:rPr>
              <w:t>河南省高等学校青年骨干教师资助计划项目，大豆耐</w:t>
            </w:r>
            <w:proofErr w:type="gramStart"/>
            <w:r w:rsidRPr="00E438F8">
              <w:rPr>
                <w:rFonts w:asciiTheme="minorEastAsia" w:eastAsiaTheme="minorEastAsia" w:hAnsiTheme="minorEastAsia"/>
                <w:kern w:val="0"/>
                <w:sz w:val="24"/>
                <w:szCs w:val="24"/>
              </w:rPr>
              <w:t>低磷主效</w:t>
            </w:r>
            <w:proofErr w:type="gramEnd"/>
            <w:r w:rsidRPr="00E438F8">
              <w:rPr>
                <w:rFonts w:asciiTheme="minorEastAsia" w:eastAsiaTheme="minorEastAsia" w:hAnsiTheme="minorEastAsia"/>
                <w:kern w:val="0"/>
                <w:sz w:val="24"/>
                <w:szCs w:val="24"/>
              </w:rPr>
              <w:t>QTL</w:t>
            </w:r>
            <w:r w:rsidRPr="00E438F8">
              <w:rPr>
                <w:rFonts w:asciiTheme="minorEastAsia" w:eastAsiaTheme="minorEastAsia" w:hAnsiTheme="minorEastAsia"/>
                <w:i/>
                <w:kern w:val="0"/>
                <w:sz w:val="24"/>
                <w:szCs w:val="24"/>
              </w:rPr>
              <w:t>qPE18</w:t>
            </w:r>
            <w:r w:rsidRPr="00E438F8">
              <w:rPr>
                <w:rFonts w:asciiTheme="minorEastAsia" w:eastAsiaTheme="minorEastAsia" w:hAnsiTheme="minorEastAsia"/>
                <w:kern w:val="0"/>
                <w:sz w:val="24"/>
                <w:szCs w:val="24"/>
              </w:rPr>
              <w:t>的精细定位及</w:t>
            </w:r>
            <w:proofErr w:type="gramStart"/>
            <w:r w:rsidRPr="00E438F8">
              <w:rPr>
                <w:rFonts w:asciiTheme="minorEastAsia" w:eastAsiaTheme="minorEastAsia" w:hAnsiTheme="minorEastAsia"/>
                <w:kern w:val="0"/>
                <w:sz w:val="24"/>
                <w:szCs w:val="24"/>
              </w:rPr>
              <w:t>图位克</w:t>
            </w:r>
            <w:proofErr w:type="gramEnd"/>
            <w:r w:rsidRPr="00E438F8">
              <w:rPr>
                <w:rFonts w:asciiTheme="minorEastAsia" w:eastAsiaTheme="minorEastAsia" w:hAnsiTheme="minorEastAsia"/>
                <w:kern w:val="0"/>
                <w:sz w:val="24"/>
                <w:szCs w:val="24"/>
              </w:rPr>
              <w:t>隆</w:t>
            </w:r>
            <w:r w:rsidRPr="00E438F8">
              <w:rPr>
                <w:rFonts w:asciiTheme="minorEastAsia" w:eastAsiaTheme="minorEastAsia" w:hAnsiTheme="minorEastAsia" w:hint="eastAsia"/>
                <w:kern w:val="0"/>
                <w:sz w:val="24"/>
                <w:szCs w:val="24"/>
              </w:rPr>
              <w:t>，</w:t>
            </w:r>
            <w:r w:rsidRPr="00E438F8">
              <w:rPr>
                <w:rFonts w:asciiTheme="minorEastAsia" w:eastAsiaTheme="minorEastAsia" w:hAnsiTheme="minorEastAsia"/>
                <w:kern w:val="0"/>
                <w:sz w:val="24"/>
                <w:szCs w:val="24"/>
              </w:rPr>
              <w:t>2016-2017</w:t>
            </w:r>
            <w:r w:rsidRPr="00E438F8">
              <w:rPr>
                <w:rFonts w:asciiTheme="minorEastAsia" w:eastAsiaTheme="minorEastAsia" w:hAnsiTheme="minorEastAsia" w:hint="eastAsia"/>
                <w:kern w:val="0"/>
                <w:sz w:val="24"/>
                <w:szCs w:val="24"/>
              </w:rPr>
              <w:t>，</w:t>
            </w:r>
            <w:r w:rsidRPr="00E438F8">
              <w:rPr>
                <w:rFonts w:asciiTheme="minorEastAsia" w:eastAsiaTheme="minorEastAsia" w:hAnsiTheme="minorEastAsia"/>
                <w:kern w:val="0"/>
                <w:sz w:val="24"/>
                <w:szCs w:val="24"/>
              </w:rPr>
              <w:t>在研，主持</w:t>
            </w:r>
            <w:r w:rsidRPr="00E438F8">
              <w:rPr>
                <w:rFonts w:asciiTheme="minorEastAsia" w:eastAsiaTheme="minorEastAsia" w:hAnsiTheme="minorEastAsia" w:hint="eastAsia"/>
                <w:kern w:val="0"/>
                <w:sz w:val="24"/>
                <w:szCs w:val="24"/>
              </w:rPr>
              <w:t>。</w:t>
            </w:r>
          </w:p>
          <w:p w:rsidR="00C34F67" w:rsidRPr="00E438F8" w:rsidRDefault="00C34F67">
            <w:pPr>
              <w:rPr>
                <w:rFonts w:ascii="黑体" w:eastAsia="黑体"/>
                <w:sz w:val="28"/>
                <w:szCs w:val="20"/>
              </w:rPr>
            </w:pPr>
          </w:p>
          <w:p w:rsidR="00C34F67" w:rsidRDefault="00E438F8">
            <w:pPr>
              <w:rPr>
                <w:rFonts w:ascii="黑体" w:eastAsia="黑体"/>
                <w:sz w:val="28"/>
              </w:rPr>
            </w:pPr>
            <w:r>
              <w:rPr>
                <w:rFonts w:ascii="黑体" w:eastAsia="黑体" w:hint="eastAsia"/>
                <w:sz w:val="28"/>
              </w:rPr>
              <w:t>专利：</w:t>
            </w:r>
          </w:p>
          <w:p w:rsidR="00E438F8" w:rsidRPr="00E438F8" w:rsidRDefault="00E438F8" w:rsidP="00E438F8">
            <w:pPr>
              <w:numPr>
                <w:ilvl w:val="0"/>
                <w:numId w:val="3"/>
              </w:numPr>
              <w:ind w:left="647"/>
              <w:rPr>
                <w:rFonts w:asciiTheme="minorEastAsia" w:eastAsiaTheme="minorEastAsia" w:hAnsiTheme="minorEastAsia"/>
                <w:sz w:val="24"/>
                <w:szCs w:val="24"/>
              </w:rPr>
            </w:pPr>
            <w:r w:rsidRPr="00E438F8">
              <w:rPr>
                <w:rFonts w:asciiTheme="minorEastAsia" w:eastAsiaTheme="minorEastAsia" w:hAnsiTheme="minorEastAsia" w:hint="eastAsia"/>
                <w:b/>
                <w:sz w:val="24"/>
                <w:szCs w:val="24"/>
              </w:rPr>
              <w:t>张丹</w:t>
            </w:r>
            <w:r w:rsidRPr="00E438F8">
              <w:rPr>
                <w:rFonts w:asciiTheme="minorEastAsia" w:eastAsiaTheme="minorEastAsia" w:hAnsiTheme="minorEastAsia" w:hint="eastAsia"/>
                <w:sz w:val="24"/>
                <w:szCs w:val="24"/>
              </w:rPr>
              <w:t>，褚姗姗。大豆油体蛋白基因</w:t>
            </w:r>
            <w:r w:rsidRPr="00E438F8">
              <w:rPr>
                <w:rFonts w:asciiTheme="minorEastAsia" w:eastAsiaTheme="minorEastAsia" w:hAnsiTheme="minorEastAsia" w:hint="eastAsia"/>
                <w:i/>
                <w:sz w:val="24"/>
                <w:szCs w:val="24"/>
              </w:rPr>
              <w:t>GmOLEO1</w:t>
            </w:r>
            <w:r w:rsidRPr="00E438F8">
              <w:rPr>
                <w:rFonts w:asciiTheme="minorEastAsia" w:eastAsiaTheme="minorEastAsia" w:hAnsiTheme="minorEastAsia" w:hint="eastAsia"/>
                <w:sz w:val="24"/>
                <w:szCs w:val="24"/>
              </w:rPr>
              <w:t>及其编码蛋白与应用，201710059317.6</w:t>
            </w:r>
            <w:r w:rsidRPr="00E438F8">
              <w:rPr>
                <w:rFonts w:asciiTheme="minorEastAsia" w:eastAsiaTheme="minorEastAsia" w:hAnsiTheme="minorEastAsia" w:hint="eastAsia"/>
                <w:sz w:val="24"/>
                <w:szCs w:val="24"/>
              </w:rPr>
              <w:tab/>
              <w:t>2017</w:t>
            </w:r>
            <w:r w:rsidRPr="00E438F8">
              <w:rPr>
                <w:rFonts w:asciiTheme="minorEastAsia" w:eastAsiaTheme="minorEastAsia" w:hAnsiTheme="minorEastAsia"/>
                <w:sz w:val="24"/>
                <w:szCs w:val="24"/>
              </w:rPr>
              <w:t>/</w:t>
            </w:r>
            <w:r w:rsidRPr="00E438F8">
              <w:rPr>
                <w:rFonts w:asciiTheme="minorEastAsia" w:eastAsiaTheme="minorEastAsia" w:hAnsiTheme="minorEastAsia" w:hint="eastAsia"/>
                <w:sz w:val="24"/>
                <w:szCs w:val="24"/>
              </w:rPr>
              <w:t>6-2。</w:t>
            </w:r>
          </w:p>
          <w:p w:rsidR="00E438F8" w:rsidRPr="00E438F8" w:rsidRDefault="00E438F8" w:rsidP="00E438F8">
            <w:pPr>
              <w:numPr>
                <w:ilvl w:val="0"/>
                <w:numId w:val="3"/>
              </w:numPr>
              <w:ind w:left="647"/>
              <w:rPr>
                <w:rFonts w:eastAsia="宋体"/>
                <w:sz w:val="24"/>
                <w:szCs w:val="24"/>
              </w:rPr>
            </w:pPr>
            <w:r w:rsidRPr="00E438F8">
              <w:rPr>
                <w:rFonts w:asciiTheme="minorEastAsia" w:eastAsiaTheme="minorEastAsia" w:hAnsiTheme="minorEastAsia" w:hint="eastAsia"/>
                <w:b/>
                <w:sz w:val="24"/>
                <w:szCs w:val="24"/>
              </w:rPr>
              <w:t>张丹</w:t>
            </w:r>
            <w:r w:rsidRPr="00E438F8">
              <w:rPr>
                <w:rFonts w:asciiTheme="minorEastAsia" w:eastAsiaTheme="minorEastAsia" w:hAnsiTheme="minorEastAsia" w:hint="eastAsia"/>
                <w:sz w:val="24"/>
                <w:szCs w:val="24"/>
              </w:rPr>
              <w:t>，褚姗姗。大豆耐低磷相关基因</w:t>
            </w:r>
            <w:r w:rsidRPr="00E438F8">
              <w:rPr>
                <w:rFonts w:asciiTheme="minorEastAsia" w:eastAsiaTheme="minorEastAsia" w:hAnsiTheme="minorEastAsia" w:hint="eastAsia"/>
                <w:i/>
                <w:sz w:val="24"/>
                <w:szCs w:val="24"/>
              </w:rPr>
              <w:t>GmACP2</w:t>
            </w:r>
            <w:r w:rsidRPr="00E438F8">
              <w:rPr>
                <w:rFonts w:asciiTheme="minorEastAsia" w:eastAsiaTheme="minorEastAsia" w:hAnsiTheme="minorEastAsia" w:hint="eastAsia"/>
                <w:sz w:val="24"/>
                <w:szCs w:val="24"/>
              </w:rPr>
              <w:t>编码蛋白及其应用，201610294032.6</w:t>
            </w:r>
            <w:r w:rsidRPr="00E438F8">
              <w:rPr>
                <w:rFonts w:asciiTheme="minorEastAsia" w:eastAsiaTheme="minorEastAsia" w:hAnsiTheme="minorEastAsia" w:hint="eastAsia"/>
                <w:sz w:val="24"/>
                <w:szCs w:val="24"/>
              </w:rPr>
              <w:tab/>
              <w:t>2016</w:t>
            </w:r>
            <w:r w:rsidRPr="00E438F8">
              <w:rPr>
                <w:rFonts w:asciiTheme="minorEastAsia" w:eastAsiaTheme="minorEastAsia" w:hAnsiTheme="minorEastAsia"/>
                <w:sz w:val="24"/>
                <w:szCs w:val="24"/>
              </w:rPr>
              <w:t>/</w:t>
            </w:r>
            <w:r w:rsidRPr="00E438F8">
              <w:rPr>
                <w:rFonts w:asciiTheme="minorEastAsia" w:eastAsiaTheme="minorEastAsia" w:hAnsiTheme="minorEastAsia" w:hint="eastAsia"/>
                <w:sz w:val="24"/>
                <w:szCs w:val="24"/>
              </w:rPr>
              <w:t>5</w:t>
            </w:r>
            <w:r w:rsidRPr="00E438F8">
              <w:rPr>
                <w:rFonts w:asciiTheme="minorEastAsia" w:eastAsiaTheme="minorEastAsia" w:hAnsiTheme="minorEastAsia"/>
                <w:sz w:val="24"/>
                <w:szCs w:val="24"/>
              </w:rPr>
              <w:t>/</w:t>
            </w:r>
            <w:r w:rsidRPr="00E438F8">
              <w:rPr>
                <w:rFonts w:asciiTheme="minorEastAsia" w:eastAsiaTheme="minorEastAsia" w:hAnsiTheme="minorEastAsia" w:hint="eastAsia"/>
                <w:sz w:val="24"/>
                <w:szCs w:val="24"/>
              </w:rPr>
              <w:t>27。</w:t>
            </w:r>
            <w:r w:rsidRPr="00E438F8">
              <w:rPr>
                <w:rFonts w:eastAsia="宋体" w:hint="eastAsia"/>
                <w:sz w:val="24"/>
                <w:szCs w:val="24"/>
              </w:rPr>
              <w:tab/>
            </w:r>
          </w:p>
          <w:p w:rsidR="00C34F67" w:rsidRPr="00E438F8" w:rsidRDefault="00E438F8">
            <w:pPr>
              <w:rPr>
                <w:rFonts w:ascii="黑体" w:eastAsia="黑体"/>
                <w:sz w:val="28"/>
              </w:rPr>
            </w:pPr>
            <w:r w:rsidRPr="00E438F8">
              <w:rPr>
                <w:rFonts w:ascii="黑体" w:eastAsia="黑体" w:hint="eastAsia"/>
                <w:sz w:val="28"/>
              </w:rPr>
              <w:t>奖励</w:t>
            </w:r>
            <w:r>
              <w:rPr>
                <w:rFonts w:eastAsia="宋体" w:hint="eastAsia"/>
                <w:sz w:val="24"/>
                <w:szCs w:val="24"/>
              </w:rPr>
              <w:t>：</w:t>
            </w:r>
          </w:p>
          <w:p w:rsidR="00E438F8" w:rsidRPr="00E438F8" w:rsidRDefault="00E438F8" w:rsidP="00E438F8">
            <w:pPr>
              <w:widowControl/>
              <w:numPr>
                <w:ilvl w:val="0"/>
                <w:numId w:val="6"/>
              </w:numPr>
              <w:adjustRightInd w:val="0"/>
              <w:snapToGrid w:val="0"/>
              <w:spacing w:line="360" w:lineRule="auto"/>
              <w:ind w:left="658"/>
              <w:jc w:val="left"/>
              <w:rPr>
                <w:rFonts w:asciiTheme="minorEastAsia" w:eastAsiaTheme="minorEastAsia" w:hAnsiTheme="minorEastAsia" w:cs="宋体"/>
                <w:color w:val="000000"/>
                <w:kern w:val="0"/>
                <w:sz w:val="24"/>
                <w:szCs w:val="24"/>
              </w:rPr>
            </w:pPr>
            <w:r w:rsidRPr="00E438F8">
              <w:rPr>
                <w:rFonts w:asciiTheme="minorEastAsia" w:eastAsiaTheme="minorEastAsia" w:hAnsiTheme="minorEastAsia" w:cs="宋体"/>
                <w:color w:val="000000"/>
                <w:kern w:val="0"/>
                <w:sz w:val="24"/>
                <w:szCs w:val="24"/>
              </w:rPr>
              <w:t>河南省</w:t>
            </w:r>
            <w:r w:rsidRPr="00E438F8">
              <w:rPr>
                <w:rFonts w:asciiTheme="minorEastAsia" w:eastAsiaTheme="minorEastAsia" w:hAnsiTheme="minorEastAsia" w:cs="宋体" w:hint="eastAsia"/>
                <w:color w:val="000000"/>
                <w:kern w:val="0"/>
                <w:sz w:val="24"/>
                <w:szCs w:val="24"/>
              </w:rPr>
              <w:t>第四届</w:t>
            </w:r>
            <w:r w:rsidRPr="00E438F8">
              <w:rPr>
                <w:rFonts w:asciiTheme="minorEastAsia" w:eastAsiaTheme="minorEastAsia" w:hAnsiTheme="minorEastAsia" w:cs="宋体"/>
                <w:color w:val="000000"/>
                <w:kern w:val="0"/>
                <w:sz w:val="24"/>
                <w:szCs w:val="24"/>
              </w:rPr>
              <w:t>自然科学学术论文一等奖，2017</w:t>
            </w:r>
          </w:p>
          <w:p w:rsidR="00E438F8" w:rsidRPr="00E438F8" w:rsidRDefault="00E438F8" w:rsidP="00E438F8">
            <w:pPr>
              <w:widowControl/>
              <w:numPr>
                <w:ilvl w:val="0"/>
                <w:numId w:val="6"/>
              </w:numPr>
              <w:adjustRightInd w:val="0"/>
              <w:snapToGrid w:val="0"/>
              <w:spacing w:line="360" w:lineRule="auto"/>
              <w:ind w:left="658"/>
              <w:jc w:val="left"/>
              <w:rPr>
                <w:rFonts w:asciiTheme="minorEastAsia" w:eastAsiaTheme="minorEastAsia" w:hAnsiTheme="minorEastAsia" w:cs="宋体"/>
                <w:color w:val="000000"/>
                <w:kern w:val="0"/>
                <w:sz w:val="24"/>
                <w:szCs w:val="24"/>
              </w:rPr>
            </w:pPr>
            <w:r w:rsidRPr="00E438F8">
              <w:rPr>
                <w:rFonts w:asciiTheme="minorEastAsia" w:eastAsiaTheme="minorEastAsia" w:hAnsiTheme="minorEastAsia" w:cs="宋体"/>
                <w:color w:val="000000"/>
                <w:kern w:val="0"/>
                <w:sz w:val="24"/>
                <w:szCs w:val="24"/>
              </w:rPr>
              <w:t>河南省</w:t>
            </w:r>
            <w:r w:rsidRPr="00E438F8">
              <w:rPr>
                <w:rFonts w:asciiTheme="minorEastAsia" w:eastAsiaTheme="minorEastAsia" w:hAnsiTheme="minorEastAsia" w:cs="宋体" w:hint="eastAsia"/>
                <w:color w:val="000000"/>
                <w:kern w:val="0"/>
                <w:sz w:val="24"/>
                <w:szCs w:val="24"/>
              </w:rPr>
              <w:t>第三届</w:t>
            </w:r>
            <w:r w:rsidRPr="00E438F8">
              <w:rPr>
                <w:rFonts w:asciiTheme="minorEastAsia" w:eastAsiaTheme="minorEastAsia" w:hAnsiTheme="minorEastAsia" w:cs="宋体"/>
                <w:color w:val="000000"/>
                <w:kern w:val="0"/>
                <w:sz w:val="24"/>
                <w:szCs w:val="24"/>
              </w:rPr>
              <w:t>自然科学学术论文一等奖，2015</w:t>
            </w:r>
          </w:p>
          <w:p w:rsidR="00E438F8" w:rsidRPr="00E438F8" w:rsidRDefault="00E438F8" w:rsidP="00E438F8">
            <w:pPr>
              <w:widowControl/>
              <w:numPr>
                <w:ilvl w:val="0"/>
                <w:numId w:val="6"/>
              </w:numPr>
              <w:adjustRightInd w:val="0"/>
              <w:snapToGrid w:val="0"/>
              <w:spacing w:line="360" w:lineRule="auto"/>
              <w:ind w:left="658"/>
              <w:jc w:val="left"/>
              <w:rPr>
                <w:rFonts w:asciiTheme="minorEastAsia" w:eastAsiaTheme="minorEastAsia" w:hAnsiTheme="minorEastAsia" w:cs="宋体"/>
                <w:color w:val="000000"/>
                <w:kern w:val="0"/>
                <w:sz w:val="24"/>
                <w:szCs w:val="24"/>
              </w:rPr>
            </w:pPr>
            <w:r w:rsidRPr="00E438F8">
              <w:rPr>
                <w:rFonts w:asciiTheme="minorEastAsia" w:eastAsiaTheme="minorEastAsia" w:hAnsiTheme="minorEastAsia" w:cs="宋体"/>
                <w:color w:val="000000"/>
                <w:kern w:val="0"/>
                <w:sz w:val="24"/>
                <w:szCs w:val="24"/>
              </w:rPr>
              <w:t>河南省品种审定委员会委员，2017</w:t>
            </w:r>
          </w:p>
          <w:p w:rsidR="00E438F8" w:rsidRPr="00E438F8" w:rsidRDefault="00E438F8" w:rsidP="00E438F8">
            <w:pPr>
              <w:widowControl/>
              <w:numPr>
                <w:ilvl w:val="0"/>
                <w:numId w:val="6"/>
              </w:numPr>
              <w:adjustRightInd w:val="0"/>
              <w:snapToGrid w:val="0"/>
              <w:spacing w:line="360" w:lineRule="auto"/>
              <w:ind w:left="658"/>
              <w:jc w:val="left"/>
              <w:rPr>
                <w:rFonts w:asciiTheme="minorEastAsia" w:eastAsiaTheme="minorEastAsia" w:hAnsiTheme="minorEastAsia" w:cs="宋体"/>
                <w:color w:val="000000"/>
                <w:kern w:val="0"/>
                <w:sz w:val="24"/>
                <w:szCs w:val="24"/>
              </w:rPr>
            </w:pPr>
            <w:r w:rsidRPr="00E438F8">
              <w:rPr>
                <w:rFonts w:asciiTheme="minorEastAsia" w:eastAsiaTheme="minorEastAsia" w:hAnsiTheme="minorEastAsia" w:cs="宋体"/>
                <w:color w:val="000000"/>
                <w:kern w:val="0"/>
                <w:sz w:val="24"/>
                <w:szCs w:val="24"/>
              </w:rPr>
              <w:t>河南省高校创新人才，2016</w:t>
            </w:r>
          </w:p>
          <w:p w:rsidR="00C34F67" w:rsidRDefault="00C34F67">
            <w:pPr>
              <w:rPr>
                <w:rFonts w:ascii="黑体" w:eastAsia="黑体"/>
                <w:sz w:val="28"/>
              </w:rPr>
            </w:pPr>
          </w:p>
          <w:p w:rsidR="00C34F67" w:rsidRDefault="00C34F67">
            <w:pPr>
              <w:rPr>
                <w:rFonts w:ascii="黑体" w:eastAsia="黑体"/>
                <w:sz w:val="28"/>
              </w:rPr>
            </w:pPr>
          </w:p>
        </w:tc>
      </w:tr>
    </w:tbl>
    <w:p w:rsidR="00C34F67" w:rsidRDefault="00C34F67">
      <w:pPr>
        <w:rPr>
          <w:rFonts w:eastAsia="黑体"/>
          <w:szCs w:val="20"/>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C34F67">
        <w:trPr>
          <w:trHeight w:val="5560"/>
        </w:trPr>
        <w:tc>
          <w:tcPr>
            <w:tcW w:w="9135" w:type="dxa"/>
            <w:tcBorders>
              <w:top w:val="single" w:sz="4" w:space="0" w:color="auto"/>
              <w:left w:val="single" w:sz="4" w:space="0" w:color="auto"/>
              <w:bottom w:val="single" w:sz="4" w:space="0" w:color="auto"/>
              <w:right w:val="single" w:sz="4" w:space="0" w:color="auto"/>
            </w:tcBorders>
            <w:vAlign w:val="center"/>
          </w:tcPr>
          <w:p w:rsidR="00C34F67" w:rsidRDefault="003A2C22">
            <w:pPr>
              <w:snapToGrid w:val="0"/>
              <w:jc w:val="left"/>
              <w:rPr>
                <w:rFonts w:ascii="仿宋_GB2312" w:hAnsi="仿宋"/>
                <w:bCs/>
                <w:sz w:val="21"/>
                <w:szCs w:val="21"/>
              </w:rPr>
            </w:pPr>
            <w:r>
              <w:rPr>
                <w:rFonts w:ascii="仿宋_GB2312" w:hAnsi="仿宋" w:hint="eastAsia"/>
                <w:bCs/>
                <w:sz w:val="21"/>
                <w:szCs w:val="21"/>
              </w:rPr>
              <w:lastRenderedPageBreak/>
              <w:t>2、代表性著作、论文</w:t>
            </w:r>
          </w:p>
          <w:p w:rsidR="00C34F67" w:rsidRDefault="003A2C22">
            <w:pPr>
              <w:snapToGrid w:val="0"/>
              <w:jc w:val="left"/>
              <w:rPr>
                <w:rFonts w:ascii="仿宋_GB2312" w:hAnsi="仿宋"/>
                <w:bCs/>
                <w:sz w:val="21"/>
                <w:szCs w:val="21"/>
              </w:rPr>
            </w:pPr>
            <w:r>
              <w:rPr>
                <w:rFonts w:ascii="仿宋_GB2312" w:hAnsi="仿宋" w:hint="eastAsia"/>
                <w:bCs/>
                <w:sz w:val="21"/>
                <w:szCs w:val="21"/>
              </w:rPr>
              <w:t>（请注明著作或论文名称、出版单位或发表刊物名称、期号、出版或发表时间、所有著、作者姓名以及作者排序等）</w:t>
            </w:r>
          </w:p>
          <w:p w:rsidR="00E438F8" w:rsidRPr="00E438F8" w:rsidRDefault="00E438F8" w:rsidP="00E438F8">
            <w:pPr>
              <w:numPr>
                <w:ilvl w:val="0"/>
                <w:numId w:val="7"/>
              </w:numPr>
              <w:rPr>
                <w:rFonts w:eastAsia="宋体"/>
                <w:sz w:val="24"/>
                <w:szCs w:val="24"/>
              </w:rPr>
            </w:pPr>
            <w:r w:rsidRPr="00E438F8">
              <w:rPr>
                <w:rFonts w:eastAsia="宋体"/>
                <w:b/>
                <w:sz w:val="24"/>
                <w:szCs w:val="24"/>
              </w:rPr>
              <w:t>Dan Zhang</w:t>
            </w:r>
            <w:r w:rsidRPr="00E438F8">
              <w:rPr>
                <w:rFonts w:eastAsia="宋体"/>
                <w:sz w:val="24"/>
                <w:szCs w:val="24"/>
              </w:rPr>
              <w:t xml:space="preserve">*, </w:t>
            </w:r>
            <w:proofErr w:type="spellStart"/>
            <w:r w:rsidRPr="00E438F8">
              <w:rPr>
                <w:rFonts w:eastAsia="宋体"/>
                <w:sz w:val="24"/>
                <w:szCs w:val="24"/>
              </w:rPr>
              <w:t>Lü</w:t>
            </w:r>
            <w:proofErr w:type="spellEnd"/>
            <w:r w:rsidRPr="00E438F8">
              <w:rPr>
                <w:rFonts w:eastAsia="宋体"/>
                <w:sz w:val="24"/>
                <w:szCs w:val="24"/>
              </w:rPr>
              <w:t xml:space="preserve"> Haiyan, Chu Shanshan, Zhang H, Zhang H, Yang Y, et al. The genetic architecture of water-soluble protein content and its genetic relationship to total protein content in soybean. Scientific reports. </w:t>
            </w:r>
            <w:r w:rsidRPr="00E438F8">
              <w:rPr>
                <w:rFonts w:eastAsia="宋体"/>
                <w:b/>
                <w:sz w:val="24"/>
                <w:szCs w:val="24"/>
              </w:rPr>
              <w:t>2017</w:t>
            </w:r>
            <w:r w:rsidRPr="00E438F8">
              <w:rPr>
                <w:rFonts w:eastAsia="宋体"/>
                <w:sz w:val="24"/>
                <w:szCs w:val="24"/>
              </w:rPr>
              <w:t>;7. (</w:t>
            </w:r>
            <w:r w:rsidRPr="00E438F8">
              <w:rPr>
                <w:rFonts w:eastAsia="仿宋"/>
                <w:b/>
                <w:color w:val="000000"/>
                <w:kern w:val="0"/>
                <w:sz w:val="24"/>
                <w:szCs w:val="24"/>
              </w:rPr>
              <w:t>IF=5.22</w:t>
            </w:r>
            <w:r w:rsidRPr="00E438F8">
              <w:rPr>
                <w:rFonts w:eastAsia="仿宋" w:hint="eastAsia"/>
                <w:b/>
                <w:color w:val="000000"/>
                <w:kern w:val="0"/>
                <w:sz w:val="24"/>
                <w:szCs w:val="24"/>
              </w:rPr>
              <w:t>，第一作者兼通讯作者</w:t>
            </w:r>
            <w:r w:rsidRPr="00E438F8">
              <w:rPr>
                <w:rFonts w:eastAsia="宋体"/>
                <w:sz w:val="24"/>
                <w:szCs w:val="24"/>
              </w:rPr>
              <w:t>)</w:t>
            </w:r>
          </w:p>
          <w:p w:rsidR="00E438F8" w:rsidRPr="00E438F8" w:rsidRDefault="00E438F8" w:rsidP="00E438F8">
            <w:pPr>
              <w:numPr>
                <w:ilvl w:val="0"/>
                <w:numId w:val="7"/>
              </w:numPr>
              <w:rPr>
                <w:rFonts w:eastAsia="宋体"/>
                <w:sz w:val="24"/>
                <w:szCs w:val="24"/>
              </w:rPr>
            </w:pPr>
            <w:proofErr w:type="spellStart"/>
            <w:r w:rsidRPr="00E438F8">
              <w:rPr>
                <w:rFonts w:eastAsia="宋体"/>
                <w:sz w:val="24"/>
                <w:szCs w:val="24"/>
              </w:rPr>
              <w:t>Lü</w:t>
            </w:r>
            <w:proofErr w:type="spellEnd"/>
            <w:r w:rsidRPr="00E438F8">
              <w:rPr>
                <w:rFonts w:eastAsia="宋体"/>
                <w:sz w:val="24"/>
                <w:szCs w:val="24"/>
              </w:rPr>
              <w:t xml:space="preserve"> H, Yang Y, Li H, Liu Q, Zhang J, Yin J, Chu S, Zhang X, Yu K, </w:t>
            </w:r>
            <w:proofErr w:type="spellStart"/>
            <w:r w:rsidRPr="00E438F8">
              <w:rPr>
                <w:rFonts w:eastAsia="宋体"/>
                <w:sz w:val="24"/>
                <w:szCs w:val="24"/>
              </w:rPr>
              <w:t>Lv</w:t>
            </w:r>
            <w:proofErr w:type="spellEnd"/>
            <w:r w:rsidRPr="00E438F8">
              <w:rPr>
                <w:rFonts w:eastAsia="宋体"/>
                <w:sz w:val="24"/>
                <w:szCs w:val="24"/>
              </w:rPr>
              <w:t xml:space="preserve"> L, Chen X, </w:t>
            </w:r>
            <w:r w:rsidRPr="00E438F8">
              <w:rPr>
                <w:rFonts w:eastAsia="宋体"/>
                <w:b/>
                <w:sz w:val="24"/>
                <w:szCs w:val="24"/>
              </w:rPr>
              <w:t>Zhang Dan*</w:t>
            </w:r>
            <w:r w:rsidRPr="00E438F8">
              <w:rPr>
                <w:rFonts w:eastAsia="宋体"/>
                <w:sz w:val="24"/>
                <w:szCs w:val="24"/>
              </w:rPr>
              <w:t>. Genome-Wide Association Studies of Photosynthetic Traits Related to Phosphorus Efficiency in Soybean. Frontiers in Plant Science</w:t>
            </w:r>
            <w:r w:rsidRPr="00E438F8">
              <w:rPr>
                <w:rFonts w:eastAsia="宋体" w:hint="eastAsia"/>
                <w:sz w:val="24"/>
                <w:szCs w:val="24"/>
              </w:rPr>
              <w:t>,</w:t>
            </w:r>
            <w:r w:rsidRPr="00E438F8">
              <w:rPr>
                <w:rFonts w:eastAsia="宋体"/>
                <w:b/>
                <w:sz w:val="24"/>
                <w:szCs w:val="24"/>
              </w:rPr>
              <w:t xml:space="preserve"> 2018</w:t>
            </w:r>
            <w:r w:rsidRPr="00E438F8">
              <w:rPr>
                <w:rFonts w:eastAsia="宋体"/>
                <w:sz w:val="24"/>
                <w:szCs w:val="24"/>
              </w:rPr>
              <w:t>, 9 (1226). doi:10.3389/fpls.2018.01226. (</w:t>
            </w:r>
            <w:r w:rsidRPr="00E438F8">
              <w:rPr>
                <w:rFonts w:eastAsia="仿宋"/>
                <w:b/>
                <w:color w:val="000000"/>
                <w:kern w:val="0"/>
                <w:sz w:val="24"/>
                <w:szCs w:val="24"/>
              </w:rPr>
              <w:t>IF=4.29</w:t>
            </w:r>
            <w:r w:rsidRPr="00E438F8">
              <w:rPr>
                <w:rFonts w:eastAsia="仿宋" w:hint="eastAsia"/>
                <w:b/>
                <w:color w:val="000000"/>
                <w:kern w:val="0"/>
                <w:sz w:val="24"/>
                <w:szCs w:val="24"/>
              </w:rPr>
              <w:t>，通讯作者</w:t>
            </w:r>
            <w:r w:rsidRPr="00E438F8">
              <w:rPr>
                <w:rFonts w:eastAsia="宋体"/>
                <w:sz w:val="24"/>
                <w:szCs w:val="24"/>
              </w:rPr>
              <w:t>)</w:t>
            </w:r>
          </w:p>
          <w:p w:rsidR="00E438F8" w:rsidRPr="00E438F8" w:rsidRDefault="00E438F8" w:rsidP="00E438F8">
            <w:pPr>
              <w:numPr>
                <w:ilvl w:val="0"/>
                <w:numId w:val="7"/>
              </w:numPr>
              <w:rPr>
                <w:rFonts w:eastAsia="宋体"/>
                <w:sz w:val="24"/>
                <w:szCs w:val="24"/>
              </w:rPr>
            </w:pPr>
            <w:r w:rsidRPr="00E438F8">
              <w:rPr>
                <w:rFonts w:eastAsia="宋体"/>
                <w:b/>
                <w:sz w:val="24"/>
                <w:szCs w:val="24"/>
              </w:rPr>
              <w:t>Dan Zhang</w:t>
            </w:r>
            <w:r w:rsidRPr="00E438F8">
              <w:rPr>
                <w:rFonts w:eastAsia="宋体"/>
                <w:sz w:val="24"/>
                <w:szCs w:val="24"/>
              </w:rPr>
              <w:t xml:space="preserve">*, </w:t>
            </w:r>
            <w:proofErr w:type="spellStart"/>
            <w:r w:rsidRPr="00E438F8">
              <w:rPr>
                <w:rFonts w:eastAsia="宋体"/>
                <w:sz w:val="24"/>
                <w:szCs w:val="24"/>
              </w:rPr>
              <w:t>Hongyan</w:t>
            </w:r>
            <w:proofErr w:type="spellEnd"/>
            <w:r w:rsidRPr="00E438F8">
              <w:rPr>
                <w:rFonts w:eastAsia="宋体"/>
                <w:sz w:val="24"/>
                <w:szCs w:val="24"/>
              </w:rPr>
              <w:t xml:space="preserve"> Li, </w:t>
            </w:r>
            <w:proofErr w:type="spellStart"/>
            <w:r w:rsidRPr="00E438F8">
              <w:rPr>
                <w:rFonts w:eastAsia="宋体"/>
                <w:sz w:val="24"/>
                <w:szCs w:val="24"/>
              </w:rPr>
              <w:t>Jinshe</w:t>
            </w:r>
            <w:proofErr w:type="spellEnd"/>
            <w:r w:rsidRPr="00E438F8">
              <w:rPr>
                <w:rFonts w:eastAsia="宋体"/>
                <w:sz w:val="24"/>
                <w:szCs w:val="24"/>
              </w:rPr>
              <w:t xml:space="preserve"> Wang, </w:t>
            </w:r>
            <w:proofErr w:type="spellStart"/>
            <w:r w:rsidRPr="00E438F8">
              <w:rPr>
                <w:rFonts w:eastAsia="宋体"/>
                <w:sz w:val="24"/>
                <w:szCs w:val="24"/>
              </w:rPr>
              <w:t>Hengyou</w:t>
            </w:r>
            <w:proofErr w:type="spellEnd"/>
            <w:r w:rsidRPr="00E438F8">
              <w:rPr>
                <w:rFonts w:eastAsia="宋体"/>
                <w:sz w:val="24"/>
                <w:szCs w:val="24"/>
              </w:rPr>
              <w:t xml:space="preserve"> Zhang, </w:t>
            </w:r>
            <w:proofErr w:type="spellStart"/>
            <w:r w:rsidRPr="00E438F8">
              <w:rPr>
                <w:rFonts w:eastAsia="宋体"/>
                <w:sz w:val="24"/>
                <w:szCs w:val="24"/>
              </w:rPr>
              <w:t>Zhenbin</w:t>
            </w:r>
            <w:proofErr w:type="spellEnd"/>
            <w:r w:rsidRPr="00E438F8">
              <w:rPr>
                <w:rFonts w:eastAsia="宋体"/>
                <w:sz w:val="24"/>
                <w:szCs w:val="24"/>
              </w:rPr>
              <w:t xml:space="preserve"> Hu, Shanshan Chu, </w:t>
            </w:r>
            <w:proofErr w:type="spellStart"/>
            <w:r w:rsidRPr="00E438F8">
              <w:rPr>
                <w:rFonts w:eastAsia="宋体"/>
                <w:sz w:val="24"/>
                <w:szCs w:val="24"/>
              </w:rPr>
              <w:t>Deyue</w:t>
            </w:r>
            <w:proofErr w:type="spellEnd"/>
            <w:r w:rsidRPr="00E438F8">
              <w:rPr>
                <w:rFonts w:eastAsia="宋体"/>
                <w:sz w:val="24"/>
                <w:szCs w:val="24"/>
              </w:rPr>
              <w:t xml:space="preserve"> Yu, High-density genetic mapping identifies new major loci for tolerance to low-phosphorus stress in soybean. Frontiers in Plant Science,</w:t>
            </w:r>
            <w:r w:rsidRPr="00E438F8">
              <w:rPr>
                <w:rFonts w:eastAsia="宋体"/>
                <w:b/>
                <w:sz w:val="24"/>
                <w:szCs w:val="24"/>
              </w:rPr>
              <w:t xml:space="preserve"> 2016</w:t>
            </w:r>
            <w:r w:rsidRPr="00E438F8">
              <w:rPr>
                <w:rFonts w:eastAsia="宋体" w:hint="eastAsia"/>
                <w:sz w:val="24"/>
                <w:szCs w:val="24"/>
              </w:rPr>
              <w:t>, (</w:t>
            </w:r>
            <w:r w:rsidRPr="00E438F8">
              <w:rPr>
                <w:rFonts w:eastAsia="宋体"/>
                <w:sz w:val="24"/>
                <w:szCs w:val="24"/>
              </w:rPr>
              <w:t>1086</w:t>
            </w:r>
            <w:r w:rsidRPr="00E438F8">
              <w:rPr>
                <w:rFonts w:eastAsia="宋体" w:hint="eastAsia"/>
                <w:sz w:val="24"/>
                <w:szCs w:val="24"/>
              </w:rPr>
              <w:t>)</w:t>
            </w:r>
            <w:r w:rsidRPr="00E438F8">
              <w:rPr>
                <w:rFonts w:eastAsia="宋体"/>
                <w:sz w:val="24"/>
                <w:szCs w:val="24"/>
              </w:rPr>
              <w:t>:372. (</w:t>
            </w:r>
            <w:r w:rsidRPr="00E438F8">
              <w:rPr>
                <w:rFonts w:eastAsia="仿宋"/>
                <w:b/>
                <w:color w:val="000000"/>
                <w:kern w:val="0"/>
                <w:sz w:val="24"/>
                <w:szCs w:val="24"/>
              </w:rPr>
              <w:t>IF=4.29</w:t>
            </w:r>
            <w:r w:rsidRPr="00E438F8">
              <w:rPr>
                <w:rFonts w:eastAsia="仿宋" w:hint="eastAsia"/>
                <w:b/>
                <w:color w:val="000000"/>
                <w:kern w:val="0"/>
                <w:sz w:val="24"/>
                <w:szCs w:val="24"/>
              </w:rPr>
              <w:t>，第一作者兼通讯作者</w:t>
            </w:r>
            <w:r w:rsidRPr="00E438F8">
              <w:rPr>
                <w:rFonts w:eastAsia="宋体"/>
                <w:sz w:val="24"/>
                <w:szCs w:val="24"/>
              </w:rPr>
              <w:t>)</w:t>
            </w:r>
          </w:p>
          <w:p w:rsidR="00E438F8" w:rsidRPr="00E438F8" w:rsidRDefault="00E438F8" w:rsidP="00E438F8">
            <w:pPr>
              <w:numPr>
                <w:ilvl w:val="0"/>
                <w:numId w:val="7"/>
              </w:numPr>
              <w:rPr>
                <w:rFonts w:eastAsia="宋体"/>
                <w:sz w:val="24"/>
                <w:szCs w:val="24"/>
              </w:rPr>
            </w:pPr>
            <w:r w:rsidRPr="00E438F8">
              <w:rPr>
                <w:rFonts w:eastAsia="宋体"/>
                <w:sz w:val="24"/>
                <w:szCs w:val="24"/>
              </w:rPr>
              <w:t xml:space="preserve">Li H, Yang Y, Zhang H, Chu S, Zhang X, Yin D, Yu D, </w:t>
            </w:r>
            <w:r w:rsidRPr="00E438F8">
              <w:rPr>
                <w:rFonts w:eastAsia="宋体"/>
                <w:b/>
                <w:sz w:val="24"/>
                <w:szCs w:val="24"/>
              </w:rPr>
              <w:t>Zhang Dan</w:t>
            </w:r>
            <w:r w:rsidRPr="00E438F8">
              <w:rPr>
                <w:rFonts w:eastAsia="宋体"/>
                <w:sz w:val="24"/>
                <w:szCs w:val="24"/>
              </w:rPr>
              <w:t xml:space="preserve">*. A genetic relationship between phosphorus efficiency and photosynthetic traits in soybean as revealed by QTL analysis using a high-density genetic map. Frontiers in plant science, </w:t>
            </w:r>
            <w:r w:rsidRPr="00E438F8">
              <w:rPr>
                <w:rFonts w:eastAsia="宋体"/>
                <w:b/>
                <w:sz w:val="24"/>
                <w:szCs w:val="24"/>
              </w:rPr>
              <w:t>2016</w:t>
            </w:r>
            <w:r w:rsidRPr="00E438F8">
              <w:rPr>
                <w:rFonts w:eastAsia="宋体"/>
                <w:sz w:val="24"/>
                <w:szCs w:val="24"/>
              </w:rPr>
              <w:t>, 7 (372). (</w:t>
            </w:r>
            <w:r w:rsidRPr="00E438F8">
              <w:rPr>
                <w:rFonts w:eastAsia="仿宋"/>
                <w:b/>
                <w:color w:val="000000"/>
                <w:kern w:val="0"/>
                <w:sz w:val="24"/>
                <w:szCs w:val="24"/>
              </w:rPr>
              <w:t>IF=4.29</w:t>
            </w:r>
            <w:r w:rsidRPr="00E438F8">
              <w:rPr>
                <w:rFonts w:eastAsia="仿宋" w:hint="eastAsia"/>
                <w:b/>
                <w:color w:val="000000"/>
                <w:kern w:val="0"/>
                <w:sz w:val="24"/>
                <w:szCs w:val="24"/>
              </w:rPr>
              <w:t>，通讯作者</w:t>
            </w:r>
            <w:r w:rsidRPr="00E438F8">
              <w:rPr>
                <w:rFonts w:eastAsia="宋体"/>
                <w:sz w:val="24"/>
                <w:szCs w:val="24"/>
              </w:rPr>
              <w:t>)</w:t>
            </w:r>
          </w:p>
          <w:p w:rsidR="00E438F8" w:rsidRPr="00243670" w:rsidRDefault="00E438F8" w:rsidP="00E438F8">
            <w:pPr>
              <w:numPr>
                <w:ilvl w:val="0"/>
                <w:numId w:val="7"/>
              </w:numPr>
              <w:rPr>
                <w:sz w:val="24"/>
                <w:szCs w:val="24"/>
              </w:rPr>
            </w:pPr>
            <w:r w:rsidRPr="00243670">
              <w:rPr>
                <w:b/>
                <w:sz w:val="24"/>
                <w:szCs w:val="24"/>
              </w:rPr>
              <w:t>Dan Zhang</w:t>
            </w:r>
            <w:r w:rsidRPr="00243670">
              <w:rPr>
                <w:sz w:val="24"/>
                <w:szCs w:val="24"/>
              </w:rPr>
              <w:t xml:space="preserve">*, </w:t>
            </w:r>
            <w:proofErr w:type="spellStart"/>
            <w:r w:rsidRPr="00243670">
              <w:rPr>
                <w:sz w:val="24"/>
                <w:szCs w:val="24"/>
              </w:rPr>
              <w:t>Hengyou</w:t>
            </w:r>
            <w:proofErr w:type="spellEnd"/>
            <w:r w:rsidRPr="00243670">
              <w:rPr>
                <w:sz w:val="24"/>
                <w:szCs w:val="24"/>
              </w:rPr>
              <w:t xml:space="preserve"> Zhang, Shanshan Chu, </w:t>
            </w:r>
            <w:proofErr w:type="spellStart"/>
            <w:r w:rsidRPr="00243670">
              <w:rPr>
                <w:sz w:val="24"/>
                <w:szCs w:val="24"/>
              </w:rPr>
              <w:t>Deyue</w:t>
            </w:r>
            <w:proofErr w:type="spellEnd"/>
            <w:r w:rsidRPr="00243670">
              <w:rPr>
                <w:sz w:val="24"/>
                <w:szCs w:val="24"/>
              </w:rPr>
              <w:t xml:space="preserve"> Yu. Integrating QTL mapping and transcriptomics identifies candidate genes underlying QTLs associated with soybean tolerance to low-phosphorus stress. Plant Molecular Biology, </w:t>
            </w:r>
            <w:r w:rsidRPr="00243670">
              <w:rPr>
                <w:b/>
                <w:sz w:val="24"/>
                <w:szCs w:val="24"/>
              </w:rPr>
              <w:t>2017</w:t>
            </w:r>
            <w:r w:rsidRPr="00243670">
              <w:rPr>
                <w:sz w:val="24"/>
                <w:szCs w:val="24"/>
              </w:rPr>
              <w:t>, 93:137-150. (</w:t>
            </w:r>
            <w:r w:rsidRPr="00243670">
              <w:rPr>
                <w:rFonts w:eastAsia="仿宋"/>
                <w:b/>
                <w:color w:val="000000"/>
                <w:kern w:val="0"/>
                <w:sz w:val="24"/>
                <w:szCs w:val="24"/>
              </w:rPr>
              <w:t>IF=3.87</w:t>
            </w:r>
            <w:r w:rsidRPr="00243670">
              <w:rPr>
                <w:rFonts w:eastAsia="仿宋" w:hint="eastAsia"/>
                <w:b/>
                <w:color w:val="000000"/>
                <w:kern w:val="0"/>
                <w:sz w:val="24"/>
                <w:szCs w:val="24"/>
              </w:rPr>
              <w:t>，第一作者兼通讯作者</w:t>
            </w:r>
            <w:r w:rsidRPr="00243670">
              <w:rPr>
                <w:sz w:val="24"/>
                <w:szCs w:val="24"/>
              </w:rPr>
              <w:t>)</w:t>
            </w:r>
          </w:p>
          <w:p w:rsidR="00E438F8" w:rsidRDefault="00E438F8" w:rsidP="00E438F8">
            <w:pPr>
              <w:numPr>
                <w:ilvl w:val="0"/>
                <w:numId w:val="7"/>
              </w:numPr>
              <w:rPr>
                <w:sz w:val="24"/>
                <w:szCs w:val="24"/>
              </w:rPr>
            </w:pPr>
            <w:r w:rsidRPr="00243670">
              <w:rPr>
                <w:sz w:val="24"/>
                <w:szCs w:val="24"/>
              </w:rPr>
              <w:t xml:space="preserve">Shanshan Chu, </w:t>
            </w:r>
            <w:proofErr w:type="spellStart"/>
            <w:r w:rsidRPr="00243670">
              <w:rPr>
                <w:sz w:val="24"/>
                <w:szCs w:val="24"/>
              </w:rPr>
              <w:t>Hongyan</w:t>
            </w:r>
            <w:proofErr w:type="spellEnd"/>
            <w:r w:rsidRPr="00243670">
              <w:rPr>
                <w:sz w:val="24"/>
                <w:szCs w:val="24"/>
              </w:rPr>
              <w:t xml:space="preserve">, </w:t>
            </w:r>
            <w:proofErr w:type="spellStart"/>
            <w:r w:rsidRPr="00243670">
              <w:rPr>
                <w:sz w:val="24"/>
                <w:szCs w:val="24"/>
              </w:rPr>
              <w:t>Xiangqian</w:t>
            </w:r>
            <w:proofErr w:type="spellEnd"/>
            <w:r w:rsidRPr="00243670">
              <w:rPr>
                <w:sz w:val="24"/>
                <w:szCs w:val="24"/>
              </w:rPr>
              <w:t xml:space="preserve"> Zhang, </w:t>
            </w:r>
            <w:proofErr w:type="spellStart"/>
            <w:r w:rsidRPr="00243670">
              <w:rPr>
                <w:sz w:val="24"/>
                <w:szCs w:val="24"/>
              </w:rPr>
              <w:t>Kaiye</w:t>
            </w:r>
            <w:proofErr w:type="spellEnd"/>
            <w:r w:rsidRPr="00243670">
              <w:rPr>
                <w:sz w:val="24"/>
                <w:szCs w:val="24"/>
              </w:rPr>
              <w:t xml:space="preserve"> Yu, </w:t>
            </w:r>
            <w:proofErr w:type="spellStart"/>
            <w:r w:rsidRPr="00243670">
              <w:rPr>
                <w:sz w:val="24"/>
                <w:szCs w:val="24"/>
              </w:rPr>
              <w:t>Maoni</w:t>
            </w:r>
            <w:proofErr w:type="spellEnd"/>
            <w:r w:rsidRPr="00243670">
              <w:rPr>
                <w:sz w:val="24"/>
                <w:szCs w:val="24"/>
              </w:rPr>
              <w:t xml:space="preserve"> Chao, </w:t>
            </w:r>
            <w:proofErr w:type="spellStart"/>
            <w:r w:rsidRPr="00243670">
              <w:rPr>
                <w:sz w:val="24"/>
                <w:szCs w:val="24"/>
              </w:rPr>
              <w:t>Suoyi</w:t>
            </w:r>
            <w:proofErr w:type="spellEnd"/>
            <w:r w:rsidRPr="00243670">
              <w:rPr>
                <w:sz w:val="24"/>
                <w:szCs w:val="24"/>
              </w:rPr>
              <w:t xml:space="preserve"> Han and </w:t>
            </w:r>
            <w:r w:rsidRPr="00243670">
              <w:rPr>
                <w:b/>
                <w:sz w:val="24"/>
                <w:szCs w:val="24"/>
              </w:rPr>
              <w:t>Dan Zhang*</w:t>
            </w:r>
            <w:r w:rsidRPr="00243670">
              <w:rPr>
                <w:sz w:val="24"/>
                <w:szCs w:val="24"/>
              </w:rPr>
              <w:t xml:space="preserve">. Physiological and Proteomics Analyses Reveal Low-Phosphorus Stress Affected the Regulation of Photosynthesis in Soybean. Int. J. Mol. Sci. </w:t>
            </w:r>
            <w:r w:rsidRPr="00243670">
              <w:rPr>
                <w:b/>
                <w:sz w:val="24"/>
                <w:szCs w:val="24"/>
              </w:rPr>
              <w:t>2018</w:t>
            </w:r>
            <w:r w:rsidRPr="00243670">
              <w:rPr>
                <w:sz w:val="24"/>
                <w:szCs w:val="24"/>
              </w:rPr>
              <w:t>, 19(6), 1688. (</w:t>
            </w:r>
            <w:r w:rsidRPr="00243670">
              <w:rPr>
                <w:rFonts w:eastAsia="仿宋"/>
                <w:b/>
                <w:color w:val="000000"/>
                <w:kern w:val="0"/>
                <w:sz w:val="24"/>
                <w:szCs w:val="24"/>
              </w:rPr>
              <w:t>IF=3.78</w:t>
            </w:r>
            <w:r w:rsidRPr="00243670">
              <w:rPr>
                <w:rFonts w:eastAsia="仿宋" w:hint="eastAsia"/>
                <w:b/>
                <w:color w:val="000000"/>
                <w:kern w:val="0"/>
                <w:sz w:val="24"/>
                <w:szCs w:val="24"/>
              </w:rPr>
              <w:t>，通讯作者</w:t>
            </w:r>
            <w:r w:rsidRPr="00243670">
              <w:rPr>
                <w:sz w:val="24"/>
                <w:szCs w:val="24"/>
              </w:rPr>
              <w:t>)</w:t>
            </w:r>
          </w:p>
          <w:p w:rsidR="00E438F8" w:rsidRPr="00243670" w:rsidRDefault="00E438F8" w:rsidP="00E438F8">
            <w:pPr>
              <w:ind w:left="840"/>
              <w:rPr>
                <w:sz w:val="24"/>
                <w:szCs w:val="24"/>
              </w:rPr>
            </w:pPr>
          </w:p>
          <w:p w:rsidR="00C34F67" w:rsidRDefault="00C34F67">
            <w:pPr>
              <w:jc w:val="left"/>
              <w:rPr>
                <w:rFonts w:ascii="仿宋_GB2312" w:hAnsi="仿宋"/>
                <w:bCs/>
                <w:sz w:val="21"/>
                <w:szCs w:val="21"/>
              </w:rPr>
            </w:pPr>
          </w:p>
          <w:p w:rsidR="00C34F67" w:rsidRDefault="00C34F67">
            <w:pPr>
              <w:jc w:val="center"/>
              <w:rPr>
                <w:rFonts w:ascii="仿宋_GB2312"/>
                <w:sz w:val="28"/>
                <w:szCs w:val="20"/>
              </w:rPr>
            </w:pPr>
          </w:p>
          <w:p w:rsidR="00C34F67" w:rsidRDefault="00C34F67">
            <w:pPr>
              <w:jc w:val="center"/>
              <w:rPr>
                <w:rFonts w:ascii="仿宋_GB2312"/>
                <w:sz w:val="28"/>
              </w:rPr>
            </w:pPr>
          </w:p>
          <w:p w:rsidR="00C34F67" w:rsidRDefault="00C34F67">
            <w:pPr>
              <w:jc w:val="center"/>
              <w:rPr>
                <w:rFonts w:ascii="仿宋_GB2312"/>
                <w:sz w:val="28"/>
              </w:rPr>
            </w:pPr>
          </w:p>
          <w:p w:rsidR="00C34F67" w:rsidRDefault="00C34F67">
            <w:pPr>
              <w:jc w:val="center"/>
              <w:rPr>
                <w:rFonts w:ascii="仿宋_GB2312"/>
                <w:sz w:val="28"/>
              </w:rPr>
            </w:pPr>
          </w:p>
          <w:p w:rsidR="00C34F67" w:rsidRDefault="00C34F67">
            <w:pPr>
              <w:jc w:val="center"/>
              <w:rPr>
                <w:rFonts w:ascii="仿宋_GB2312"/>
                <w:sz w:val="28"/>
              </w:rPr>
            </w:pPr>
          </w:p>
          <w:p w:rsidR="00C34F67" w:rsidRDefault="00C34F67">
            <w:pPr>
              <w:jc w:val="center"/>
              <w:rPr>
                <w:rFonts w:ascii="仿宋_GB2312"/>
                <w:sz w:val="28"/>
              </w:rPr>
            </w:pPr>
          </w:p>
        </w:tc>
      </w:tr>
    </w:tbl>
    <w:p w:rsidR="00C34F67" w:rsidRDefault="00C34F67">
      <w:pPr>
        <w:rPr>
          <w:rFonts w:eastAsia="黑体"/>
        </w:rPr>
      </w:pPr>
    </w:p>
    <w:p w:rsidR="00C34F67" w:rsidRDefault="003A2C22">
      <w:pPr>
        <w:rPr>
          <w:rFonts w:ascii="黑体" w:eastAsia="黑体"/>
          <w:szCs w:val="20"/>
        </w:rPr>
      </w:pPr>
      <w:r>
        <w:rPr>
          <w:rFonts w:eastAsia="黑体" w:hint="eastAsia"/>
        </w:rPr>
        <w:t>四、</w:t>
      </w:r>
      <w:r>
        <w:rPr>
          <w:rFonts w:ascii="黑体" w:eastAsia="黑体" w:hint="eastAsia"/>
        </w:rPr>
        <w:t xml:space="preserve">资助项目决算表                       </w:t>
      </w:r>
      <w:proofErr w:type="gramStart"/>
      <w:r>
        <w:rPr>
          <w:rFonts w:ascii="黑体" w:eastAsia="黑体" w:hint="eastAsia"/>
        </w:rPr>
        <w:t xml:space="preserve">　　　　　　　</w:t>
      </w:r>
      <w:proofErr w:type="gramEnd"/>
      <w:r>
        <w:rPr>
          <w:rFonts w:ascii="黑体" w:eastAsia="黑体" w:hint="eastAsia"/>
        </w:rPr>
        <w:t xml:space="preserve">　</w:t>
      </w:r>
      <w:proofErr w:type="gramStart"/>
      <w:r>
        <w:rPr>
          <w:rFonts w:ascii="黑体" w:eastAsia="黑体" w:hint="eastAsia"/>
        </w:rPr>
        <w:t xml:space="preserve">　</w:t>
      </w:r>
      <w:proofErr w:type="gramEnd"/>
      <w:r>
        <w:rPr>
          <w:rFonts w:ascii="黑体" w:eastAsia="黑体" w:hint="eastAsia"/>
        </w:rPr>
        <w:t xml:space="preserve">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6946"/>
      </w:tblGrid>
      <w:tr w:rsidR="00C34F67">
        <w:trPr>
          <w:trHeight w:val="786"/>
          <w:jc w:val="center"/>
        </w:trPr>
        <w:tc>
          <w:tcPr>
            <w:tcW w:w="2012" w:type="dxa"/>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rFonts w:ascii="仿宋_GB2312"/>
                <w:sz w:val="24"/>
              </w:rPr>
            </w:pPr>
            <w:r>
              <w:rPr>
                <w:rFonts w:ascii="仿宋_GB2312" w:hint="eastAsia"/>
                <w:sz w:val="24"/>
              </w:rPr>
              <w:lastRenderedPageBreak/>
              <w:t>项目金额</w:t>
            </w:r>
          </w:p>
        </w:tc>
        <w:tc>
          <w:tcPr>
            <w:tcW w:w="6946" w:type="dxa"/>
            <w:tcBorders>
              <w:top w:val="single" w:sz="4" w:space="0" w:color="auto"/>
              <w:left w:val="single" w:sz="4" w:space="0" w:color="auto"/>
              <w:bottom w:val="single" w:sz="4" w:space="0" w:color="auto"/>
              <w:right w:val="single" w:sz="4" w:space="0" w:color="auto"/>
            </w:tcBorders>
            <w:vAlign w:val="center"/>
          </w:tcPr>
          <w:p w:rsidR="00C34F67" w:rsidRDefault="00E438F8">
            <w:pPr>
              <w:jc w:val="right"/>
              <w:rPr>
                <w:rFonts w:ascii="仿宋_GB2312"/>
                <w:sz w:val="24"/>
              </w:rPr>
            </w:pPr>
            <w:r>
              <w:rPr>
                <w:rFonts w:ascii="仿宋_GB2312" w:hint="eastAsia"/>
                <w:sz w:val="24"/>
              </w:rPr>
              <w:t>2</w:t>
            </w:r>
            <w:r>
              <w:rPr>
                <w:rFonts w:ascii="仿宋_GB2312"/>
                <w:sz w:val="24"/>
              </w:rPr>
              <w:t>.0</w:t>
            </w:r>
            <w:r w:rsidR="003A2C22">
              <w:rPr>
                <w:rFonts w:ascii="仿宋_GB2312" w:hint="eastAsia"/>
                <w:sz w:val="24"/>
              </w:rPr>
              <w:t>万元</w:t>
            </w:r>
          </w:p>
        </w:tc>
      </w:tr>
      <w:tr w:rsidR="00C34F67">
        <w:trPr>
          <w:trHeight w:val="4846"/>
          <w:jc w:val="center"/>
        </w:trPr>
        <w:tc>
          <w:tcPr>
            <w:tcW w:w="8958" w:type="dxa"/>
            <w:gridSpan w:val="2"/>
            <w:tcBorders>
              <w:top w:val="single" w:sz="4" w:space="0" w:color="auto"/>
              <w:left w:val="single" w:sz="4" w:space="0" w:color="auto"/>
              <w:bottom w:val="single" w:sz="4" w:space="0" w:color="auto"/>
              <w:right w:val="single" w:sz="4" w:space="0" w:color="auto"/>
            </w:tcBorders>
          </w:tcPr>
          <w:p w:rsidR="00C34F67" w:rsidRDefault="003A2C22">
            <w:pPr>
              <w:jc w:val="left"/>
              <w:rPr>
                <w:rFonts w:ascii="仿宋_GB2312" w:hAnsi="仿宋"/>
                <w:bCs/>
                <w:sz w:val="21"/>
                <w:szCs w:val="21"/>
              </w:rPr>
            </w:pPr>
            <w:r>
              <w:rPr>
                <w:rFonts w:ascii="仿宋_GB2312" w:hAnsi="仿宋" w:hint="eastAsia"/>
                <w:bCs/>
                <w:sz w:val="21"/>
                <w:szCs w:val="21"/>
              </w:rPr>
              <w:t>列出经费使用方向，</w:t>
            </w:r>
            <w:proofErr w:type="gramStart"/>
            <w:r>
              <w:rPr>
                <w:rFonts w:ascii="仿宋_GB2312" w:hAnsi="仿宋" w:hint="eastAsia"/>
                <w:bCs/>
                <w:sz w:val="21"/>
                <w:szCs w:val="21"/>
              </w:rPr>
              <w:t>包括购实实验</w:t>
            </w:r>
            <w:proofErr w:type="gramEnd"/>
            <w:r>
              <w:rPr>
                <w:rFonts w:ascii="仿宋_GB2312" w:hAnsi="仿宋" w:hint="eastAsia"/>
                <w:bCs/>
                <w:sz w:val="21"/>
                <w:szCs w:val="21"/>
              </w:rPr>
              <w:t>仪器设备、耗材、图书资料、学术交流等费用。</w:t>
            </w:r>
          </w:p>
          <w:p w:rsidR="003A2C22" w:rsidRDefault="003A2C22" w:rsidP="003A2C22">
            <w:pPr>
              <w:ind w:firstLineChars="200" w:firstLine="420"/>
              <w:jc w:val="left"/>
              <w:rPr>
                <w:rFonts w:ascii="仿宋_GB2312" w:hAnsi="仿宋"/>
                <w:bCs/>
                <w:sz w:val="21"/>
                <w:szCs w:val="21"/>
              </w:rPr>
            </w:pPr>
            <w:r w:rsidRPr="003A2C22">
              <w:rPr>
                <w:rFonts w:ascii="仿宋_GB2312" w:hAnsi="仿宋" w:hint="eastAsia"/>
                <w:bCs/>
                <w:sz w:val="21"/>
                <w:szCs w:val="21"/>
              </w:rPr>
              <w:t>本项目2</w:t>
            </w:r>
            <w:r>
              <w:rPr>
                <w:rFonts w:ascii="仿宋_GB2312" w:hAnsi="仿宋"/>
                <w:bCs/>
                <w:sz w:val="21"/>
                <w:szCs w:val="21"/>
              </w:rPr>
              <w:t>.0</w:t>
            </w:r>
            <w:r w:rsidRPr="003A2C22">
              <w:rPr>
                <w:rFonts w:ascii="仿宋_GB2312" w:hAnsi="仿宋" w:hint="eastAsia"/>
                <w:bCs/>
                <w:sz w:val="21"/>
                <w:szCs w:val="21"/>
              </w:rPr>
              <w:t>万元经费全部用于购买实验室耗材等相关费用。</w:t>
            </w:r>
          </w:p>
        </w:tc>
      </w:tr>
    </w:tbl>
    <w:p w:rsidR="00C34F67" w:rsidRDefault="003A2C22">
      <w:pPr>
        <w:rPr>
          <w:rFonts w:eastAsia="黑体"/>
          <w:szCs w:val="20"/>
        </w:rPr>
      </w:pPr>
      <w:r>
        <w:rPr>
          <w:rFonts w:eastAsia="黑体" w:hint="eastAsia"/>
        </w:rPr>
        <w:t>五、考核结论</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1"/>
      </w:tblGrid>
      <w:tr w:rsidR="00C34F67">
        <w:trPr>
          <w:trHeight w:val="3521"/>
          <w:jc w:val="center"/>
        </w:trPr>
        <w:tc>
          <w:tcPr>
            <w:tcW w:w="8941" w:type="dxa"/>
            <w:tcBorders>
              <w:top w:val="single" w:sz="4" w:space="0" w:color="auto"/>
              <w:left w:val="single" w:sz="4" w:space="0" w:color="auto"/>
              <w:bottom w:val="single" w:sz="4" w:space="0" w:color="auto"/>
              <w:right w:val="single" w:sz="4" w:space="0" w:color="auto"/>
            </w:tcBorders>
          </w:tcPr>
          <w:p w:rsidR="00C34F67" w:rsidRDefault="003A2C22">
            <w:pPr>
              <w:snapToGrid w:val="0"/>
              <w:rPr>
                <w:sz w:val="21"/>
              </w:rPr>
            </w:pPr>
            <w:r>
              <w:rPr>
                <w:rFonts w:hint="eastAsia"/>
                <w:sz w:val="21"/>
              </w:rPr>
              <w:t>主要内容包括：项目完成情况，在教学水平、科研能力、团队建设、社会服务等方面完成培养计划情况，今后发展意见建议和努力方向。考核等次意见。</w:t>
            </w:r>
          </w:p>
          <w:p w:rsidR="00C34F67" w:rsidRDefault="00C34F67">
            <w:pPr>
              <w:rPr>
                <w:sz w:val="28"/>
              </w:rPr>
            </w:pPr>
          </w:p>
          <w:p w:rsidR="00C34F67" w:rsidRDefault="00C34F67">
            <w:pPr>
              <w:rPr>
                <w:sz w:val="28"/>
              </w:rPr>
            </w:pPr>
          </w:p>
          <w:p w:rsidR="00C34F67" w:rsidRDefault="00C34F67">
            <w:pPr>
              <w:rPr>
                <w:sz w:val="28"/>
              </w:rPr>
            </w:pPr>
          </w:p>
          <w:p w:rsidR="00C34F67" w:rsidRDefault="00C34F67">
            <w:pPr>
              <w:rPr>
                <w:sz w:val="28"/>
              </w:rPr>
            </w:pPr>
          </w:p>
          <w:p w:rsidR="00C34F67" w:rsidRDefault="00C34F67">
            <w:pPr>
              <w:rPr>
                <w:sz w:val="28"/>
              </w:rPr>
            </w:pPr>
          </w:p>
          <w:p w:rsidR="00C34F67" w:rsidRDefault="00C34F67">
            <w:pPr>
              <w:rPr>
                <w:sz w:val="28"/>
              </w:rPr>
            </w:pPr>
          </w:p>
          <w:p w:rsidR="00C34F67" w:rsidRDefault="003A2C22">
            <w:pPr>
              <w:rPr>
                <w:sz w:val="24"/>
              </w:rPr>
            </w:pPr>
            <w:r>
              <w:rPr>
                <w:rFonts w:hint="eastAsia"/>
                <w:sz w:val="28"/>
              </w:rPr>
              <w:t xml:space="preserve">　　　　　　　　　　　　　</w:t>
            </w:r>
            <w:r>
              <w:rPr>
                <w:rFonts w:hint="eastAsia"/>
                <w:sz w:val="24"/>
              </w:rPr>
              <w:t>考核专家组长：</w:t>
            </w:r>
          </w:p>
          <w:p w:rsidR="00C34F67" w:rsidRDefault="00C34F67">
            <w:pPr>
              <w:rPr>
                <w:sz w:val="24"/>
              </w:rPr>
            </w:pPr>
          </w:p>
          <w:p w:rsidR="00C34F67" w:rsidRDefault="003A2C22">
            <w:pPr>
              <w:rPr>
                <w:sz w:val="28"/>
              </w:rPr>
            </w:pPr>
            <w:r>
              <w:rPr>
                <w:rFonts w:hint="eastAsia"/>
                <w:sz w:val="28"/>
              </w:rPr>
              <w:t xml:space="preserve">　　　　　　　　　　　　　　　　　　　　年　　月　　日</w:t>
            </w:r>
          </w:p>
        </w:tc>
      </w:tr>
    </w:tbl>
    <w:p w:rsidR="00C34F67" w:rsidRDefault="003A2C22">
      <w:pPr>
        <w:rPr>
          <w:rFonts w:ascii="黑体" w:eastAsia="黑体"/>
          <w:szCs w:val="20"/>
        </w:rPr>
      </w:pPr>
      <w:r>
        <w:br w:type="page"/>
      </w:r>
      <w:r>
        <w:rPr>
          <w:rFonts w:ascii="黑体" w:eastAsia="黑体" w:hint="eastAsia"/>
        </w:rPr>
        <w:lastRenderedPageBreak/>
        <w:t>六、鉴定专家名单</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417"/>
        <w:gridCol w:w="2725"/>
        <w:gridCol w:w="2126"/>
        <w:gridCol w:w="1585"/>
      </w:tblGrid>
      <w:tr w:rsidR="00C34F67">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rFonts w:ascii="黑体" w:eastAsia="黑体" w:hAnsi="仿宋"/>
                <w:sz w:val="28"/>
              </w:rPr>
            </w:pPr>
            <w:r>
              <w:rPr>
                <w:rFonts w:ascii="黑体" w:eastAsia="黑体" w:hAnsi="仿宋" w:hint="eastAsia"/>
                <w:sz w:val="28"/>
              </w:rPr>
              <w:t>姓名</w:t>
            </w:r>
          </w:p>
        </w:tc>
        <w:tc>
          <w:tcPr>
            <w:tcW w:w="1417" w:type="dxa"/>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rFonts w:ascii="黑体" w:eastAsia="黑体" w:hAnsi="仿宋"/>
                <w:sz w:val="28"/>
              </w:rPr>
            </w:pPr>
            <w:r>
              <w:rPr>
                <w:rFonts w:ascii="黑体" w:eastAsia="黑体" w:hAnsi="仿宋" w:hint="eastAsia"/>
                <w:sz w:val="28"/>
              </w:rPr>
              <w:t>职称</w:t>
            </w:r>
          </w:p>
        </w:tc>
        <w:tc>
          <w:tcPr>
            <w:tcW w:w="2725" w:type="dxa"/>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rFonts w:ascii="黑体" w:eastAsia="黑体" w:hAnsi="仿宋"/>
                <w:sz w:val="28"/>
              </w:rPr>
            </w:pPr>
            <w:r>
              <w:rPr>
                <w:rFonts w:ascii="黑体" w:eastAsia="黑体" w:hAnsi="仿宋" w:hint="eastAsia"/>
                <w:sz w:val="28"/>
              </w:rPr>
              <w:t>学科专业领域</w:t>
            </w:r>
          </w:p>
        </w:tc>
        <w:tc>
          <w:tcPr>
            <w:tcW w:w="2126" w:type="dxa"/>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rFonts w:ascii="黑体" w:eastAsia="黑体" w:hAnsi="仿宋"/>
                <w:sz w:val="28"/>
              </w:rPr>
            </w:pPr>
            <w:r>
              <w:rPr>
                <w:rFonts w:ascii="黑体" w:eastAsia="黑体" w:hAnsi="仿宋" w:hint="eastAsia"/>
                <w:sz w:val="28"/>
              </w:rPr>
              <w:t>单位</w:t>
            </w:r>
          </w:p>
        </w:tc>
        <w:tc>
          <w:tcPr>
            <w:tcW w:w="1585" w:type="dxa"/>
            <w:tcBorders>
              <w:top w:val="single" w:sz="4" w:space="0" w:color="auto"/>
              <w:left w:val="single" w:sz="4" w:space="0" w:color="auto"/>
              <w:bottom w:val="single" w:sz="4" w:space="0" w:color="auto"/>
              <w:right w:val="single" w:sz="4" w:space="0" w:color="auto"/>
            </w:tcBorders>
            <w:vAlign w:val="center"/>
          </w:tcPr>
          <w:p w:rsidR="00C34F67" w:rsidRDefault="003A2C22">
            <w:pPr>
              <w:jc w:val="center"/>
              <w:rPr>
                <w:rFonts w:ascii="黑体" w:eastAsia="黑体" w:hAnsi="仿宋"/>
                <w:sz w:val="28"/>
              </w:rPr>
            </w:pPr>
            <w:r>
              <w:rPr>
                <w:rFonts w:ascii="黑体" w:eastAsia="黑体" w:hAnsi="仿宋" w:hint="eastAsia"/>
                <w:sz w:val="28"/>
              </w:rPr>
              <w:t>签字</w:t>
            </w:r>
          </w:p>
        </w:tc>
      </w:tr>
      <w:tr w:rsidR="00C34F67">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585" w:type="dxa"/>
            <w:tcBorders>
              <w:top w:val="single" w:sz="4" w:space="0" w:color="auto"/>
              <w:left w:val="single" w:sz="4" w:space="0" w:color="auto"/>
              <w:bottom w:val="single" w:sz="4" w:space="0" w:color="auto"/>
              <w:right w:val="single" w:sz="4" w:space="0" w:color="auto"/>
            </w:tcBorders>
          </w:tcPr>
          <w:p w:rsidR="00C34F67" w:rsidRDefault="00C34F67">
            <w:pPr>
              <w:rPr>
                <w:sz w:val="21"/>
              </w:rPr>
            </w:pPr>
          </w:p>
        </w:tc>
      </w:tr>
      <w:tr w:rsidR="00C34F67">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585" w:type="dxa"/>
            <w:tcBorders>
              <w:top w:val="single" w:sz="4" w:space="0" w:color="auto"/>
              <w:left w:val="single" w:sz="4" w:space="0" w:color="auto"/>
              <w:bottom w:val="single" w:sz="4" w:space="0" w:color="auto"/>
              <w:right w:val="single" w:sz="4" w:space="0" w:color="auto"/>
            </w:tcBorders>
          </w:tcPr>
          <w:p w:rsidR="00C34F67" w:rsidRDefault="00C34F67">
            <w:pPr>
              <w:rPr>
                <w:sz w:val="21"/>
              </w:rPr>
            </w:pPr>
          </w:p>
        </w:tc>
      </w:tr>
      <w:tr w:rsidR="00C34F67">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585" w:type="dxa"/>
            <w:tcBorders>
              <w:top w:val="single" w:sz="4" w:space="0" w:color="auto"/>
              <w:left w:val="single" w:sz="4" w:space="0" w:color="auto"/>
              <w:bottom w:val="single" w:sz="4" w:space="0" w:color="auto"/>
              <w:right w:val="single" w:sz="4" w:space="0" w:color="auto"/>
            </w:tcBorders>
          </w:tcPr>
          <w:p w:rsidR="00C34F67" w:rsidRDefault="00C34F67">
            <w:pPr>
              <w:rPr>
                <w:sz w:val="21"/>
              </w:rPr>
            </w:pPr>
          </w:p>
        </w:tc>
      </w:tr>
      <w:tr w:rsidR="00C34F67">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585" w:type="dxa"/>
            <w:tcBorders>
              <w:top w:val="single" w:sz="4" w:space="0" w:color="auto"/>
              <w:left w:val="single" w:sz="4" w:space="0" w:color="auto"/>
              <w:bottom w:val="single" w:sz="4" w:space="0" w:color="auto"/>
              <w:right w:val="single" w:sz="4" w:space="0" w:color="auto"/>
            </w:tcBorders>
          </w:tcPr>
          <w:p w:rsidR="00C34F67" w:rsidRDefault="00C34F67">
            <w:pPr>
              <w:rPr>
                <w:sz w:val="21"/>
              </w:rPr>
            </w:pPr>
          </w:p>
        </w:tc>
      </w:tr>
      <w:tr w:rsidR="00C34F67">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585" w:type="dxa"/>
            <w:tcBorders>
              <w:top w:val="single" w:sz="4" w:space="0" w:color="auto"/>
              <w:left w:val="single" w:sz="4" w:space="0" w:color="auto"/>
              <w:bottom w:val="single" w:sz="4" w:space="0" w:color="auto"/>
              <w:right w:val="single" w:sz="4" w:space="0" w:color="auto"/>
            </w:tcBorders>
          </w:tcPr>
          <w:p w:rsidR="00C34F67" w:rsidRDefault="00C34F67">
            <w:pPr>
              <w:rPr>
                <w:sz w:val="21"/>
              </w:rPr>
            </w:pPr>
          </w:p>
        </w:tc>
      </w:tr>
      <w:tr w:rsidR="00C34F67">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585" w:type="dxa"/>
            <w:tcBorders>
              <w:top w:val="single" w:sz="4" w:space="0" w:color="auto"/>
              <w:left w:val="single" w:sz="4" w:space="0" w:color="auto"/>
              <w:bottom w:val="single" w:sz="4" w:space="0" w:color="auto"/>
              <w:right w:val="single" w:sz="4" w:space="0" w:color="auto"/>
            </w:tcBorders>
          </w:tcPr>
          <w:p w:rsidR="00C34F67" w:rsidRDefault="00C34F67">
            <w:pPr>
              <w:rPr>
                <w:sz w:val="21"/>
              </w:rPr>
            </w:pPr>
          </w:p>
        </w:tc>
      </w:tr>
      <w:tr w:rsidR="00C34F67">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1"/>
              </w:rPr>
            </w:pPr>
          </w:p>
        </w:tc>
        <w:tc>
          <w:tcPr>
            <w:tcW w:w="1585" w:type="dxa"/>
            <w:tcBorders>
              <w:top w:val="single" w:sz="4" w:space="0" w:color="auto"/>
              <w:left w:val="single" w:sz="4" w:space="0" w:color="auto"/>
              <w:bottom w:val="single" w:sz="4" w:space="0" w:color="auto"/>
              <w:right w:val="single" w:sz="4" w:space="0" w:color="auto"/>
            </w:tcBorders>
          </w:tcPr>
          <w:p w:rsidR="00C34F67" w:rsidRDefault="00C34F67">
            <w:pPr>
              <w:rPr>
                <w:sz w:val="21"/>
              </w:rPr>
            </w:pPr>
          </w:p>
        </w:tc>
      </w:tr>
    </w:tbl>
    <w:p w:rsidR="00C34F67" w:rsidRDefault="003A2C22">
      <w:pPr>
        <w:rPr>
          <w:rFonts w:ascii="黑体" w:eastAsia="黑体"/>
          <w:szCs w:val="20"/>
        </w:rPr>
      </w:pPr>
      <w:r>
        <w:rPr>
          <w:rFonts w:eastAsia="黑体" w:hint="eastAsia"/>
        </w:rPr>
        <w:t>七、</w:t>
      </w:r>
      <w:r>
        <w:rPr>
          <w:rFonts w:ascii="黑体" w:eastAsia="黑体" w:hint="eastAsia"/>
        </w:rPr>
        <w:t>学校意见</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5"/>
      </w:tblGrid>
      <w:tr w:rsidR="00C34F67">
        <w:trPr>
          <w:trHeight w:val="6502"/>
          <w:jc w:val="center"/>
        </w:trPr>
        <w:tc>
          <w:tcPr>
            <w:tcW w:w="8955" w:type="dxa"/>
            <w:tcBorders>
              <w:top w:val="single" w:sz="4" w:space="0" w:color="auto"/>
              <w:left w:val="single" w:sz="4" w:space="0" w:color="auto"/>
              <w:bottom w:val="single" w:sz="4" w:space="0" w:color="auto"/>
              <w:right w:val="single" w:sz="4" w:space="0" w:color="auto"/>
            </w:tcBorders>
            <w:vAlign w:val="center"/>
          </w:tcPr>
          <w:p w:rsidR="00C34F67" w:rsidRDefault="00C34F67">
            <w:pPr>
              <w:rPr>
                <w:sz w:val="24"/>
              </w:rPr>
            </w:pPr>
          </w:p>
          <w:p w:rsidR="00C34F67" w:rsidRDefault="00C34F67">
            <w:pPr>
              <w:rPr>
                <w:sz w:val="24"/>
              </w:rPr>
            </w:pPr>
          </w:p>
          <w:p w:rsidR="00C34F67" w:rsidRDefault="00C34F67">
            <w:pPr>
              <w:rPr>
                <w:sz w:val="24"/>
              </w:rPr>
            </w:pPr>
          </w:p>
          <w:p w:rsidR="00C34F67" w:rsidRDefault="00C34F67">
            <w:pPr>
              <w:rPr>
                <w:sz w:val="24"/>
              </w:rPr>
            </w:pPr>
          </w:p>
          <w:p w:rsidR="00C34F67" w:rsidRDefault="00C34F67">
            <w:pPr>
              <w:rPr>
                <w:sz w:val="24"/>
              </w:rPr>
            </w:pPr>
          </w:p>
          <w:p w:rsidR="00C34F67" w:rsidRDefault="00C34F67">
            <w:pPr>
              <w:rPr>
                <w:sz w:val="24"/>
              </w:rPr>
            </w:pPr>
          </w:p>
          <w:p w:rsidR="00C34F67" w:rsidRDefault="00C34F67">
            <w:pPr>
              <w:rPr>
                <w:sz w:val="24"/>
              </w:rPr>
            </w:pPr>
          </w:p>
          <w:p w:rsidR="00C34F67" w:rsidRDefault="00C34F67">
            <w:pPr>
              <w:rPr>
                <w:sz w:val="24"/>
              </w:rPr>
            </w:pPr>
          </w:p>
          <w:p w:rsidR="00C34F67" w:rsidRDefault="003A2C22">
            <w:pPr>
              <w:rPr>
                <w:sz w:val="24"/>
              </w:rPr>
            </w:pPr>
            <w:r>
              <w:rPr>
                <w:sz w:val="24"/>
              </w:rPr>
              <w:t xml:space="preserve">                                  </w:t>
            </w:r>
            <w:r>
              <w:rPr>
                <w:rFonts w:hint="eastAsia"/>
                <w:sz w:val="24"/>
              </w:rPr>
              <w:t>校长签名：</w:t>
            </w:r>
          </w:p>
          <w:p w:rsidR="00C34F67" w:rsidRDefault="003A2C22">
            <w:pPr>
              <w:rPr>
                <w:sz w:val="24"/>
              </w:rPr>
            </w:pP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公　　章</w:t>
            </w:r>
          </w:p>
          <w:p w:rsidR="00C34F67" w:rsidRDefault="003A2C22">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C34F67" w:rsidRDefault="00C34F67"/>
    <w:sectPr w:rsidR="00C34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16B3"/>
    <w:multiLevelType w:val="hybridMultilevel"/>
    <w:tmpl w:val="0E5C565C"/>
    <w:lvl w:ilvl="0" w:tplc="04090011">
      <w:start w:val="1"/>
      <w:numFmt w:val="decimal"/>
      <w:lvlText w:val="%1)"/>
      <w:lvlJc w:val="left"/>
      <w:pPr>
        <w:ind w:left="1000" w:hanging="420"/>
      </w:pPr>
    </w:lvl>
    <w:lvl w:ilvl="1" w:tplc="04090019" w:tentative="1">
      <w:start w:val="1"/>
      <w:numFmt w:val="lowerLetter"/>
      <w:lvlText w:val="%2)"/>
      <w:lvlJc w:val="left"/>
      <w:pPr>
        <w:ind w:left="1420" w:hanging="420"/>
      </w:pPr>
    </w:lvl>
    <w:lvl w:ilvl="2" w:tplc="0409001B" w:tentative="1">
      <w:start w:val="1"/>
      <w:numFmt w:val="lowerRoman"/>
      <w:lvlText w:val="%3."/>
      <w:lvlJc w:val="right"/>
      <w:pPr>
        <w:ind w:left="1840" w:hanging="420"/>
      </w:pPr>
    </w:lvl>
    <w:lvl w:ilvl="3" w:tplc="0409000F" w:tentative="1">
      <w:start w:val="1"/>
      <w:numFmt w:val="decimal"/>
      <w:lvlText w:val="%4."/>
      <w:lvlJc w:val="left"/>
      <w:pPr>
        <w:ind w:left="2260" w:hanging="420"/>
      </w:pPr>
    </w:lvl>
    <w:lvl w:ilvl="4" w:tplc="04090019" w:tentative="1">
      <w:start w:val="1"/>
      <w:numFmt w:val="lowerLetter"/>
      <w:lvlText w:val="%5)"/>
      <w:lvlJc w:val="left"/>
      <w:pPr>
        <w:ind w:left="2680" w:hanging="420"/>
      </w:pPr>
    </w:lvl>
    <w:lvl w:ilvl="5" w:tplc="0409001B" w:tentative="1">
      <w:start w:val="1"/>
      <w:numFmt w:val="lowerRoman"/>
      <w:lvlText w:val="%6."/>
      <w:lvlJc w:val="right"/>
      <w:pPr>
        <w:ind w:left="3100" w:hanging="420"/>
      </w:pPr>
    </w:lvl>
    <w:lvl w:ilvl="6" w:tplc="0409000F" w:tentative="1">
      <w:start w:val="1"/>
      <w:numFmt w:val="decimal"/>
      <w:lvlText w:val="%7."/>
      <w:lvlJc w:val="left"/>
      <w:pPr>
        <w:ind w:left="3520" w:hanging="420"/>
      </w:pPr>
    </w:lvl>
    <w:lvl w:ilvl="7" w:tplc="04090019" w:tentative="1">
      <w:start w:val="1"/>
      <w:numFmt w:val="lowerLetter"/>
      <w:lvlText w:val="%8)"/>
      <w:lvlJc w:val="left"/>
      <w:pPr>
        <w:ind w:left="3940" w:hanging="420"/>
      </w:pPr>
    </w:lvl>
    <w:lvl w:ilvl="8" w:tplc="0409001B" w:tentative="1">
      <w:start w:val="1"/>
      <w:numFmt w:val="lowerRoman"/>
      <w:lvlText w:val="%9."/>
      <w:lvlJc w:val="right"/>
      <w:pPr>
        <w:ind w:left="4360" w:hanging="420"/>
      </w:pPr>
    </w:lvl>
  </w:abstractNum>
  <w:abstractNum w:abstractNumId="1" w15:restartNumberingAfterBreak="0">
    <w:nsid w:val="1D0E4D9E"/>
    <w:multiLevelType w:val="hybridMultilevel"/>
    <w:tmpl w:val="96DCE2D0"/>
    <w:lvl w:ilvl="0" w:tplc="2E7E15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3F31CE"/>
    <w:multiLevelType w:val="hybridMultilevel"/>
    <w:tmpl w:val="C33689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C0428D9"/>
    <w:multiLevelType w:val="hybridMultilevel"/>
    <w:tmpl w:val="2CDC707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1730B13"/>
    <w:multiLevelType w:val="hybridMultilevel"/>
    <w:tmpl w:val="0DA60E5E"/>
    <w:lvl w:ilvl="0" w:tplc="7AAEEE32">
      <w:start w:val="1"/>
      <w:numFmt w:val="decimal"/>
      <w:lvlText w:val="%1."/>
      <w:lvlJc w:val="left"/>
      <w:pPr>
        <w:ind w:left="420" w:hanging="420"/>
      </w:pPr>
      <w:rPr>
        <w:rFonts w:hint="eastAsia"/>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0CA7DA3"/>
    <w:multiLevelType w:val="hybridMultilevel"/>
    <w:tmpl w:val="C33689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63B85C9C"/>
    <w:multiLevelType w:val="hybridMultilevel"/>
    <w:tmpl w:val="36D4DF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CA96F11"/>
    <w:multiLevelType w:val="hybridMultilevel"/>
    <w:tmpl w:val="54862668"/>
    <w:lvl w:ilvl="0" w:tplc="0409000F">
      <w:start w:val="1"/>
      <w:numFmt w:val="decimal"/>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num w:numId="1">
    <w:abstractNumId w:val="6"/>
  </w:num>
  <w:num w:numId="2">
    <w:abstractNumId w:val="1"/>
  </w:num>
  <w:num w:numId="3">
    <w:abstractNumId w:val="5"/>
  </w:num>
  <w:num w:numId="4">
    <w:abstractNumId w:val="3"/>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AD6617"/>
    <w:rsid w:val="0004439A"/>
    <w:rsid w:val="00191ECD"/>
    <w:rsid w:val="00247F96"/>
    <w:rsid w:val="002731EC"/>
    <w:rsid w:val="003A2C22"/>
    <w:rsid w:val="003B5E55"/>
    <w:rsid w:val="00457329"/>
    <w:rsid w:val="00546029"/>
    <w:rsid w:val="0062086D"/>
    <w:rsid w:val="00676CA6"/>
    <w:rsid w:val="007720D9"/>
    <w:rsid w:val="008A7217"/>
    <w:rsid w:val="008C658C"/>
    <w:rsid w:val="00932F61"/>
    <w:rsid w:val="00984614"/>
    <w:rsid w:val="00A324DE"/>
    <w:rsid w:val="00C34F67"/>
    <w:rsid w:val="00C6026A"/>
    <w:rsid w:val="00D67DBE"/>
    <w:rsid w:val="00DC6C8C"/>
    <w:rsid w:val="00E438F8"/>
    <w:rsid w:val="00EB7279"/>
    <w:rsid w:val="00F91814"/>
    <w:rsid w:val="30AD661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CD866"/>
  <w15:docId w15:val="{13BEDCFF-6529-40AB-838E-52B26683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D67D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2144</TotalTime>
  <Pages>8</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jytmh</dc:creator>
  <cp:lastModifiedBy>lq</cp:lastModifiedBy>
  <cp:revision>16</cp:revision>
  <dcterms:created xsi:type="dcterms:W3CDTF">2018-10-24T05:34:00Z</dcterms:created>
  <dcterms:modified xsi:type="dcterms:W3CDTF">2018-11-03T10:42:00Z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