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承诺：本人申报河南省留学人员科研择优资助经费，所提供的个人信息和申报材料真实有效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不存在知识产权纠纷、保密约定、竞业禁止、兼职取酬限制等情况。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jBlOTgxMTU1ZjZmYTVhYWQyNTM5Y2Y5ZjAxMDMifQ=="/>
  </w:docVars>
  <w:rsids>
    <w:rsidRoot w:val="00BD2B9A"/>
    <w:rsid w:val="009A16E1"/>
    <w:rsid w:val="00B76F18"/>
    <w:rsid w:val="00BD2B9A"/>
    <w:rsid w:val="00E02F62"/>
    <w:rsid w:val="6B67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6</TotalTime>
  <ScaleCrop>false</ScaleCrop>
  <LinksUpToDate>false</LinksUpToDate>
  <CharactersWithSpaces>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2021-05-14T08:20:00Z</dcterms:created>
  <dc:creator>xtzj</dc:creator>
  <cp:lastModifiedBy>谷涓</cp:lastModifiedBy>
  <dcterms:modified xsi:type="dcterms:W3CDTF">2022-05-18T02:31:18Z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28DB051559094FF8801192CA9853E76C</vt:lpwstr>
  </property>
</Properties>
</file>