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hd w:val="clear" w:color="auto" w:fill="FFFFFF"/>
        <w:kinsoku/>
        <w:wordWrap/>
        <w:overflowPunct/>
        <w:topLinePunct w:val="0"/>
        <w:autoSpaceDE/>
        <w:autoSpaceDN/>
        <w:bidi w:val="0"/>
        <w:spacing w:line="540" w:lineRule="exact"/>
        <w:ind w:firstLine="640"/>
        <w:textAlignment w:val="auto"/>
        <w:rPr>
          <w:rFonts w:hint="eastAsia" w:ascii="仿宋" w:hAnsi="仿宋" w:eastAsia="仿宋" w:cs="Calibri"/>
          <w:color w:val="000000"/>
          <w:kern w:val="0"/>
          <w:sz w:val="32"/>
          <w:szCs w:val="32"/>
          <w:lang w:val="en-US" w:eastAsia="zh-CN"/>
        </w:rPr>
      </w:pPr>
      <w:r>
        <w:rPr>
          <w:rFonts w:hint="eastAsia" w:ascii="仿宋" w:hAnsi="仿宋" w:eastAsia="仿宋" w:cs="Calibri"/>
          <w:color w:val="000000"/>
          <w:kern w:val="0"/>
          <w:sz w:val="32"/>
          <w:szCs w:val="32"/>
          <w:lang w:val="en-US" w:eastAsia="zh-CN"/>
        </w:rPr>
        <w:t xml:space="preserve"> </w:t>
      </w:r>
    </w:p>
    <w:p>
      <w:pPr>
        <w:keepNext w:val="0"/>
        <w:keepLines w:val="0"/>
        <w:pageBreakBefore w:val="0"/>
        <w:kinsoku/>
        <w:wordWrap/>
        <w:overflowPunct/>
        <w:topLinePunct w:val="0"/>
        <w:autoSpaceDE/>
        <w:autoSpaceDN/>
        <w:bidi w:val="0"/>
        <w:adjustRightInd w:val="0"/>
        <w:snapToGrid w:val="0"/>
        <w:spacing w:line="540" w:lineRule="exact"/>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附件1</w:t>
      </w:r>
    </w:p>
    <w:p>
      <w:pPr>
        <w:adjustRightInd w:val="0"/>
        <w:snapToGrid w:val="0"/>
        <w:spacing w:line="560" w:lineRule="exact"/>
        <w:ind w:firstLine="1281" w:firstLineChars="400"/>
        <w:rPr>
          <w:rFonts w:hint="eastAsia" w:asciiTheme="majorEastAsia" w:hAnsiTheme="majorEastAsia" w:eastAsiaTheme="majorEastAsia" w:cstheme="majorEastAsia"/>
          <w:b/>
          <w:bCs/>
          <w:color w:val="000000"/>
          <w:sz w:val="32"/>
          <w:szCs w:val="32"/>
        </w:rPr>
      </w:pPr>
      <w:r>
        <w:rPr>
          <w:rFonts w:hint="eastAsia" w:asciiTheme="majorEastAsia" w:hAnsiTheme="majorEastAsia" w:eastAsiaTheme="majorEastAsia" w:cstheme="majorEastAsia"/>
          <w:b/>
          <w:bCs/>
          <w:color w:val="000000"/>
          <w:sz w:val="32"/>
          <w:szCs w:val="32"/>
        </w:rPr>
        <w:t>第一届河南省博士后创新创业大赛参赛条件</w:t>
      </w:r>
    </w:p>
    <w:p>
      <w:pPr>
        <w:adjustRightInd w:val="0"/>
        <w:snapToGrid w:val="0"/>
        <w:spacing w:line="600" w:lineRule="exact"/>
        <w:ind w:firstLine="640" w:firstLineChars="200"/>
        <w:rPr>
          <w:rFonts w:ascii="仿宋_GB2312" w:hAnsi="Calibri" w:eastAsia="仿宋_GB2312" w:cs="Times New Roman"/>
          <w:color w:val="000000"/>
          <w:sz w:val="32"/>
          <w:szCs w:val="32"/>
        </w:rPr>
      </w:pPr>
    </w:p>
    <w:p>
      <w:pPr>
        <w:adjustRightInd w:val="0"/>
        <w:snapToGrid w:val="0"/>
        <w:spacing w:line="560" w:lineRule="exact"/>
        <w:ind w:firstLine="643" w:firstLineChars="200"/>
        <w:outlineLvl w:val="1"/>
        <w:rPr>
          <w:rFonts w:ascii="楷体_GB2312" w:hAnsi="楷体_GB2312" w:eastAsia="楷体_GB2312" w:cs="楷体_GB2312"/>
          <w:b/>
          <w:color w:val="000000"/>
          <w:sz w:val="32"/>
          <w:szCs w:val="32"/>
          <w:lang w:val="zh-CN"/>
        </w:rPr>
      </w:pPr>
      <w:r>
        <w:rPr>
          <w:rFonts w:hint="eastAsia" w:ascii="楷体_GB2312" w:hAnsi="楷体_GB2312" w:eastAsia="楷体_GB2312" w:cs="楷体_GB2312"/>
          <w:b/>
          <w:color w:val="000000"/>
          <w:sz w:val="32"/>
          <w:szCs w:val="32"/>
          <w:lang w:val="zh-CN"/>
        </w:rPr>
        <w:t>（一）创新赛</w:t>
      </w:r>
    </w:p>
    <w:p>
      <w:pPr>
        <w:adjustRightInd w:val="0"/>
        <w:snapToGrid w:val="0"/>
        <w:spacing w:line="560" w:lineRule="exact"/>
        <w:ind w:firstLine="640" w:firstLineChars="200"/>
        <w:rPr>
          <w:rFonts w:ascii="仿宋_GB2312" w:hAnsi="Calibri" w:eastAsia="仿宋_GB2312" w:cs="Times New Roman"/>
          <w:color w:val="000000"/>
          <w:sz w:val="32"/>
          <w:szCs w:val="32"/>
        </w:rPr>
      </w:pPr>
      <w:r>
        <w:rPr>
          <w:rFonts w:hint="eastAsia" w:ascii="仿宋_GB2312" w:hAnsi="Calibri" w:eastAsia="仿宋_GB2312" w:cs="Times New Roman"/>
          <w:color w:val="000000"/>
          <w:sz w:val="32"/>
          <w:szCs w:val="32"/>
        </w:rPr>
        <w:t>参赛项目须具备以下条件：</w:t>
      </w:r>
    </w:p>
    <w:p>
      <w:pPr>
        <w:adjustRightInd w:val="0"/>
        <w:snapToGrid w:val="0"/>
        <w:spacing w:line="560" w:lineRule="exact"/>
        <w:ind w:firstLine="640" w:firstLineChars="200"/>
        <w:rPr>
          <w:rFonts w:ascii="仿宋_GB2312" w:hAnsi="Calibri" w:eastAsia="仿宋_GB2312" w:cs="Times New Roman"/>
          <w:color w:val="000000"/>
          <w:sz w:val="32"/>
          <w:szCs w:val="32"/>
        </w:rPr>
      </w:pPr>
      <w:r>
        <w:rPr>
          <w:rFonts w:hint="eastAsia" w:ascii="仿宋_GB2312" w:hAnsi="Calibri" w:eastAsia="仿宋_GB2312" w:cs="Times New Roman"/>
          <w:color w:val="000000"/>
          <w:sz w:val="32"/>
          <w:szCs w:val="32"/>
        </w:rPr>
        <w:t>1.参赛项目技术研发负责人或项目研发团队的核心成员须至少有1名在站博士后人员或</w:t>
      </w:r>
      <w:r>
        <w:rPr>
          <w:rFonts w:hint="eastAsia" w:ascii="仿宋_GB2312" w:hAnsi="Calibri" w:eastAsia="仿宋_GB2312" w:cs="Times New Roman"/>
          <w:sz w:val="32"/>
          <w:szCs w:val="32"/>
        </w:rPr>
        <w:t>出站不满3年</w:t>
      </w:r>
      <w:r>
        <w:rPr>
          <w:rFonts w:hint="eastAsia" w:ascii="仿宋_GB2312" w:hAnsi="Calibri" w:eastAsia="仿宋_GB2312" w:cs="Times New Roman"/>
          <w:color w:val="000000"/>
          <w:sz w:val="32"/>
          <w:szCs w:val="32"/>
        </w:rPr>
        <w:t>的博士后人员；</w:t>
      </w:r>
    </w:p>
    <w:p>
      <w:pPr>
        <w:adjustRightInd w:val="0"/>
        <w:snapToGrid w:val="0"/>
        <w:spacing w:line="560" w:lineRule="exact"/>
        <w:ind w:firstLine="640" w:firstLineChars="200"/>
        <w:rPr>
          <w:rFonts w:ascii="仿宋_GB2312" w:hAnsi="Calibri" w:eastAsia="仿宋_GB2312" w:cs="Times New Roman"/>
          <w:color w:val="000000"/>
          <w:sz w:val="32"/>
          <w:szCs w:val="32"/>
        </w:rPr>
      </w:pPr>
      <w:r>
        <w:rPr>
          <w:rFonts w:hint="eastAsia" w:ascii="仿宋_GB2312" w:hAnsi="Calibri" w:eastAsia="仿宋_GB2312" w:cs="Times New Roman"/>
          <w:color w:val="000000"/>
          <w:sz w:val="32"/>
          <w:szCs w:val="32"/>
        </w:rPr>
        <w:t>2.核心团队成员不少于3人，均须年满18周岁，团队成员之间有合作基础；</w:t>
      </w:r>
    </w:p>
    <w:p>
      <w:pPr>
        <w:adjustRightInd w:val="0"/>
        <w:snapToGrid w:val="0"/>
        <w:spacing w:line="560" w:lineRule="exact"/>
        <w:ind w:firstLine="640" w:firstLineChars="200"/>
        <w:rPr>
          <w:rFonts w:ascii="仿宋_GB2312" w:hAnsi="Calibri" w:eastAsia="仿宋_GB2312" w:cs="Times New Roman"/>
          <w:color w:val="000000"/>
          <w:sz w:val="32"/>
          <w:szCs w:val="32"/>
        </w:rPr>
      </w:pPr>
      <w:r>
        <w:rPr>
          <w:rFonts w:hint="eastAsia" w:ascii="仿宋_GB2312" w:hAnsi="Calibri" w:eastAsia="仿宋_GB2312" w:cs="Times New Roman"/>
          <w:color w:val="000000"/>
          <w:sz w:val="32"/>
          <w:szCs w:val="32"/>
        </w:rPr>
        <w:t>3.项目具有创新性，且截止发布通知之日起来报名时，参赛项目尚未在中华人民共和国行政区域内登记注册运营；</w:t>
      </w:r>
    </w:p>
    <w:p>
      <w:pPr>
        <w:adjustRightInd w:val="0"/>
        <w:snapToGrid w:val="0"/>
        <w:spacing w:line="560" w:lineRule="exact"/>
        <w:ind w:firstLine="640" w:firstLineChars="200"/>
        <w:rPr>
          <w:rFonts w:ascii="仿宋_GB2312" w:hAnsi="Calibri" w:eastAsia="仿宋_GB2312" w:cs="Times New Roman"/>
          <w:color w:val="000000"/>
          <w:sz w:val="32"/>
          <w:szCs w:val="32"/>
        </w:rPr>
      </w:pPr>
      <w:r>
        <w:rPr>
          <w:rFonts w:hint="eastAsia" w:ascii="仿宋_GB2312" w:hAnsi="Calibri" w:eastAsia="仿宋_GB2312" w:cs="Times New Roman"/>
          <w:color w:val="000000"/>
          <w:sz w:val="32"/>
          <w:szCs w:val="32"/>
        </w:rPr>
        <w:t>4.参赛项目所提出的成果、产品或服务符合国家法律法规和产业政策，且参赛者对参赛项目拥有合法自主的知识产权或使用权，无知识产权纠纷。如有纠纷，由参赛选手自行承担。</w:t>
      </w:r>
    </w:p>
    <w:p>
      <w:pPr>
        <w:adjustRightInd w:val="0"/>
        <w:snapToGrid w:val="0"/>
        <w:spacing w:line="560" w:lineRule="exact"/>
        <w:ind w:firstLine="643" w:firstLineChars="200"/>
        <w:outlineLvl w:val="1"/>
        <w:rPr>
          <w:rFonts w:ascii="楷体_GB2312" w:hAnsi="Calibri" w:eastAsia="楷体_GB2312" w:cs="Times New Roman"/>
          <w:b/>
          <w:bCs/>
          <w:color w:val="000000"/>
          <w:sz w:val="32"/>
          <w:szCs w:val="32"/>
        </w:rPr>
      </w:pPr>
      <w:r>
        <w:rPr>
          <w:rFonts w:hint="eastAsia" w:ascii="楷体_GB2312" w:hAnsi="Calibri" w:eastAsia="楷体_GB2312" w:cs="Times New Roman"/>
          <w:b/>
          <w:bCs/>
          <w:color w:val="000000"/>
          <w:sz w:val="32"/>
          <w:szCs w:val="32"/>
        </w:rPr>
        <w:t>（二）创业赛</w:t>
      </w:r>
    </w:p>
    <w:p>
      <w:pPr>
        <w:adjustRightInd w:val="0"/>
        <w:snapToGrid w:val="0"/>
        <w:spacing w:line="560" w:lineRule="exact"/>
        <w:ind w:firstLine="640" w:firstLineChars="200"/>
        <w:rPr>
          <w:rFonts w:ascii="仿宋_GB2312" w:hAnsi="Calibri" w:eastAsia="仿宋_GB2312" w:cs="Times New Roman"/>
          <w:color w:val="000000"/>
          <w:sz w:val="32"/>
          <w:szCs w:val="32"/>
        </w:rPr>
      </w:pPr>
      <w:r>
        <w:rPr>
          <w:rFonts w:hint="eastAsia" w:ascii="仿宋_GB2312" w:hAnsi="Calibri" w:eastAsia="仿宋_GB2312" w:cs="Times New Roman"/>
          <w:color w:val="000000"/>
          <w:sz w:val="32"/>
          <w:szCs w:val="32"/>
        </w:rPr>
        <w:t>参赛项目须具备以下条件：</w:t>
      </w:r>
    </w:p>
    <w:p>
      <w:pPr>
        <w:adjustRightInd w:val="0"/>
        <w:snapToGrid w:val="0"/>
        <w:spacing w:line="560" w:lineRule="exact"/>
        <w:ind w:firstLine="640" w:firstLineChars="200"/>
        <w:rPr>
          <w:rFonts w:ascii="仿宋_GB2312" w:hAnsi="Calibri" w:eastAsia="仿宋_GB2312" w:cs="Times New Roman"/>
          <w:color w:val="000000"/>
          <w:sz w:val="32"/>
          <w:szCs w:val="32"/>
        </w:rPr>
      </w:pPr>
      <w:r>
        <w:rPr>
          <w:rFonts w:hint="eastAsia" w:ascii="仿宋_GB2312" w:hAnsi="Calibri" w:eastAsia="仿宋_GB2312" w:cs="Times New Roman"/>
          <w:color w:val="000000"/>
          <w:sz w:val="32"/>
          <w:szCs w:val="32"/>
        </w:rPr>
        <w:t>1.2017年1月1日以后至通知发布时已在河南省行政区域内登记注册的初创型企业，该企业法定代表人或股东中至少有1名成员具有博士后经历；</w:t>
      </w:r>
    </w:p>
    <w:p>
      <w:pPr>
        <w:adjustRightInd w:val="0"/>
        <w:snapToGrid w:val="0"/>
        <w:spacing w:line="560" w:lineRule="exact"/>
        <w:ind w:firstLine="640" w:firstLineChars="200"/>
        <w:rPr>
          <w:rFonts w:ascii="仿宋_GB2312" w:hAnsi="Calibri" w:eastAsia="仿宋_GB2312" w:cs="Times New Roman"/>
          <w:color w:val="000000"/>
          <w:sz w:val="32"/>
          <w:szCs w:val="32"/>
        </w:rPr>
      </w:pPr>
      <w:r>
        <w:rPr>
          <w:rFonts w:hint="eastAsia" w:ascii="仿宋_GB2312" w:hAnsi="Calibri" w:eastAsia="仿宋_GB2312" w:cs="Times New Roman"/>
          <w:color w:val="000000"/>
          <w:sz w:val="32"/>
          <w:szCs w:val="32"/>
        </w:rPr>
        <w:t>2.企业拥有创新性的产品、技术或商业模式，参赛项目领域与参赛人员的博士后研究领域有关；</w:t>
      </w:r>
    </w:p>
    <w:p>
      <w:pPr>
        <w:adjustRightInd w:val="0"/>
        <w:snapToGrid w:val="0"/>
        <w:spacing w:line="560" w:lineRule="exact"/>
        <w:ind w:firstLine="640" w:firstLineChars="200"/>
        <w:rPr>
          <w:rFonts w:ascii="仿宋_GB2312" w:hAnsi="Calibri" w:eastAsia="仿宋_GB2312" w:cs="Times New Roman"/>
          <w:color w:val="000000"/>
          <w:sz w:val="32"/>
          <w:szCs w:val="32"/>
        </w:rPr>
      </w:pPr>
      <w:r>
        <w:rPr>
          <w:rFonts w:hint="eastAsia" w:ascii="仿宋_GB2312" w:hAnsi="Calibri" w:eastAsia="仿宋_GB2312" w:cs="Times New Roman"/>
          <w:color w:val="000000"/>
          <w:sz w:val="32"/>
          <w:szCs w:val="32"/>
        </w:rPr>
        <w:t>3.参赛项目具有商业开发价值、市场发展空间大，能带动就业；</w:t>
      </w:r>
    </w:p>
    <w:p>
      <w:pPr>
        <w:adjustRightInd w:val="0"/>
        <w:snapToGrid w:val="0"/>
        <w:spacing w:line="560" w:lineRule="exact"/>
        <w:ind w:firstLine="640" w:firstLineChars="200"/>
        <w:rPr>
          <w:rFonts w:ascii="Calibri" w:hAnsi="Calibri" w:eastAsia="宋体" w:cs="Times New Roman"/>
          <w:szCs w:val="24"/>
        </w:rPr>
      </w:pPr>
      <w:r>
        <w:rPr>
          <w:rFonts w:hint="eastAsia" w:ascii="仿宋_GB2312" w:hAnsi="Calibri" w:eastAsia="仿宋_GB2312" w:cs="Times New Roman"/>
          <w:color w:val="000000"/>
          <w:sz w:val="32"/>
          <w:szCs w:val="32"/>
        </w:rPr>
        <w:t>4.企业发展符合国家法律法规和产业政策要求，经营规范，社会信誉良好，参赛项目无知识产权纠纷。</w:t>
      </w:r>
    </w:p>
    <w:p>
      <w:pPr>
        <w:adjustRightInd w:val="0"/>
        <w:snapToGrid w:val="0"/>
        <w:spacing w:line="560" w:lineRule="exact"/>
        <w:ind w:firstLine="643" w:firstLineChars="200"/>
        <w:outlineLvl w:val="1"/>
        <w:rPr>
          <w:rFonts w:ascii="楷体_GB2312" w:hAnsi="Calibri" w:eastAsia="楷体_GB2312" w:cs="Times New Roman"/>
          <w:b/>
          <w:bCs/>
          <w:color w:val="000000"/>
          <w:sz w:val="32"/>
          <w:szCs w:val="32"/>
        </w:rPr>
      </w:pPr>
      <w:r>
        <w:rPr>
          <w:rFonts w:hint="eastAsia" w:ascii="楷体_GB2312" w:hAnsi="Calibri" w:eastAsia="楷体_GB2312" w:cs="Times New Roman"/>
          <w:b/>
          <w:bCs/>
          <w:color w:val="000000"/>
          <w:sz w:val="32"/>
          <w:szCs w:val="32"/>
        </w:rPr>
        <w:t>（三）揭榜领题赛</w:t>
      </w:r>
    </w:p>
    <w:p>
      <w:pPr>
        <w:adjustRightInd w:val="0"/>
        <w:snapToGrid w:val="0"/>
        <w:spacing w:line="560" w:lineRule="exact"/>
        <w:ind w:firstLine="640" w:firstLineChars="200"/>
        <w:rPr>
          <w:rFonts w:ascii="仿宋_GB2312" w:hAnsi="Calibri" w:eastAsia="仿宋_GB2312" w:cs="Times New Roman"/>
          <w:color w:val="000000"/>
          <w:sz w:val="32"/>
          <w:szCs w:val="32"/>
        </w:rPr>
      </w:pPr>
      <w:r>
        <w:rPr>
          <w:rFonts w:hint="eastAsia" w:ascii="仿宋_GB2312" w:hAnsi="Calibri" w:eastAsia="仿宋_GB2312" w:cs="Times New Roman"/>
          <w:color w:val="000000"/>
          <w:sz w:val="32"/>
          <w:szCs w:val="32"/>
        </w:rPr>
        <w:t>精准聚焦于我省科技企业、科研院所、重点实验室的技术难题科研攻关和技术升级需求，面向在站或已出站的博士后以及目前拟从事博士后研究的海内外博士群体，征集技术解决方案，实现博士后科技成果与有效需求直接对接，推动博士后成果转移转化和快速落地，促进产学研深度合作，打造面向博士后人才的揭榜领题赛事平台。</w:t>
      </w:r>
    </w:p>
    <w:p>
      <w:pPr>
        <w:adjustRightInd w:val="0"/>
        <w:snapToGrid w:val="0"/>
        <w:spacing w:line="560" w:lineRule="exact"/>
        <w:ind w:firstLine="640" w:firstLineChars="200"/>
        <w:rPr>
          <w:rFonts w:ascii="仿宋_GB2312" w:hAnsi="Calibri" w:eastAsia="仿宋_GB2312" w:cs="Times New Roman"/>
          <w:color w:val="000000"/>
          <w:sz w:val="32"/>
          <w:szCs w:val="32"/>
        </w:rPr>
      </w:pPr>
      <w:r>
        <w:rPr>
          <w:rFonts w:hint="eastAsia" w:ascii="仿宋_GB2312" w:hAnsi="Calibri" w:eastAsia="仿宋_GB2312" w:cs="Times New Roman"/>
          <w:color w:val="000000"/>
          <w:sz w:val="32"/>
          <w:szCs w:val="32"/>
        </w:rPr>
        <w:t>参赛对象为在站博士后人员、出站博士后人员或拟从事博士后研究的海内外博士。须具备以下条件：</w:t>
      </w:r>
    </w:p>
    <w:p>
      <w:pPr>
        <w:adjustRightInd w:val="0"/>
        <w:snapToGrid w:val="0"/>
        <w:spacing w:line="560" w:lineRule="exact"/>
        <w:ind w:firstLine="640" w:firstLineChars="200"/>
        <w:rPr>
          <w:rFonts w:ascii="仿宋_GB2312" w:hAnsi="Calibri" w:eastAsia="仿宋_GB2312" w:cs="Times New Roman"/>
          <w:color w:val="000000"/>
          <w:sz w:val="32"/>
          <w:szCs w:val="32"/>
        </w:rPr>
      </w:pPr>
      <w:r>
        <w:rPr>
          <w:rFonts w:hint="eastAsia" w:ascii="仿宋_GB2312" w:hAnsi="Calibri" w:eastAsia="仿宋_GB2312" w:cs="Times New Roman"/>
          <w:color w:val="000000"/>
          <w:sz w:val="32"/>
          <w:szCs w:val="32"/>
        </w:rPr>
        <w:t>1.能针对科技企业、科研院所、重点实验室的技术难题，提出明确解决方案，要求思路清晰、技术路线可行、数据真实；</w:t>
      </w:r>
    </w:p>
    <w:p>
      <w:pPr>
        <w:adjustRightInd w:val="0"/>
        <w:snapToGrid w:val="0"/>
        <w:spacing w:line="560" w:lineRule="exact"/>
        <w:ind w:firstLine="640" w:firstLineChars="200"/>
        <w:rPr>
          <w:rFonts w:ascii="仿宋_GB2312" w:hAnsi="Calibri" w:eastAsia="仿宋_GB2312" w:cs="Times New Roman"/>
          <w:color w:val="000000"/>
          <w:sz w:val="32"/>
          <w:szCs w:val="32"/>
        </w:rPr>
      </w:pPr>
      <w:r>
        <w:rPr>
          <w:rFonts w:hint="eastAsia" w:ascii="仿宋_GB2312" w:hAnsi="Calibri" w:eastAsia="仿宋_GB2312" w:cs="Times New Roman"/>
          <w:color w:val="000000"/>
          <w:sz w:val="32"/>
          <w:szCs w:val="32"/>
        </w:rPr>
        <w:t>2.有明确的预期目标及相应技术指标，有可靠的项目完成年限及进度安排等；</w:t>
      </w:r>
    </w:p>
    <w:p>
      <w:pPr>
        <w:adjustRightInd w:val="0"/>
        <w:snapToGrid w:val="0"/>
        <w:spacing w:line="560" w:lineRule="exact"/>
        <w:ind w:firstLine="640" w:firstLineChars="200"/>
        <w:rPr>
          <w:rFonts w:ascii="仿宋_GB2312" w:hAnsi="Calibri" w:eastAsia="仿宋_GB2312" w:cs="Times New Roman"/>
          <w:color w:val="000000"/>
          <w:sz w:val="32"/>
          <w:szCs w:val="32"/>
        </w:rPr>
      </w:pPr>
      <w:r>
        <w:rPr>
          <w:rFonts w:hint="eastAsia" w:ascii="仿宋_GB2312" w:hAnsi="Calibri" w:eastAsia="仿宋_GB2312" w:cs="Times New Roman"/>
          <w:color w:val="000000"/>
          <w:sz w:val="32"/>
          <w:szCs w:val="32"/>
        </w:rPr>
        <w:t>3.具有合法自主的知识产权，无任何知识产权纠纷；</w:t>
      </w:r>
    </w:p>
    <w:p>
      <w:pPr>
        <w:adjustRightInd w:val="0"/>
        <w:snapToGrid w:val="0"/>
        <w:spacing w:line="560" w:lineRule="exact"/>
        <w:ind w:firstLine="640" w:firstLineChars="200"/>
        <w:rPr>
          <w:rFonts w:ascii="仿宋_GB2312" w:hAnsi="Calibri" w:eastAsia="仿宋_GB2312" w:cs="Times New Roman"/>
          <w:color w:val="000000"/>
          <w:sz w:val="32"/>
          <w:szCs w:val="32"/>
        </w:rPr>
      </w:pPr>
      <w:r>
        <w:rPr>
          <w:rFonts w:hint="eastAsia" w:ascii="仿宋_GB2312" w:hAnsi="Calibri" w:eastAsia="仿宋_GB2312" w:cs="Times New Roman"/>
          <w:color w:val="000000"/>
          <w:sz w:val="32"/>
          <w:szCs w:val="32"/>
        </w:rPr>
        <w:t>4.参赛者可以是个人，也可以是多人组团进行联合攻关，团队内部有较为明确的合作机制。</w:t>
      </w:r>
    </w:p>
    <w:p>
      <w:pPr>
        <w:adjustRightInd w:val="0"/>
        <w:snapToGrid w:val="0"/>
        <w:spacing w:line="560" w:lineRule="exact"/>
        <w:ind w:firstLine="643" w:firstLineChars="200"/>
        <w:outlineLvl w:val="1"/>
        <w:rPr>
          <w:rFonts w:ascii="楷体_GB2312" w:hAnsi="Calibri" w:eastAsia="楷体_GB2312" w:cs="Times New Roman"/>
          <w:b/>
          <w:bCs/>
          <w:color w:val="000000"/>
          <w:sz w:val="32"/>
          <w:szCs w:val="32"/>
        </w:rPr>
      </w:pPr>
      <w:r>
        <w:rPr>
          <w:rFonts w:hint="eastAsia" w:ascii="楷体_GB2312" w:hAnsi="Calibri" w:eastAsia="楷体_GB2312" w:cs="Times New Roman"/>
          <w:b/>
          <w:bCs/>
          <w:color w:val="000000"/>
          <w:sz w:val="32"/>
          <w:szCs w:val="32"/>
        </w:rPr>
        <w:t>（四）有关要求</w:t>
      </w:r>
    </w:p>
    <w:p>
      <w:pPr>
        <w:adjustRightInd w:val="0"/>
        <w:snapToGrid w:val="0"/>
        <w:spacing w:line="360" w:lineRule="auto"/>
      </w:pPr>
      <w:r>
        <w:rPr>
          <w:rFonts w:hint="eastAsia" w:ascii="仿宋_GB2312" w:hAnsi="Calibri" w:eastAsia="仿宋_GB2312" w:cs="Times New Roman"/>
          <w:color w:val="000000"/>
          <w:sz w:val="32"/>
          <w:szCs w:val="32"/>
        </w:rPr>
        <w:t xml:space="preserve">    报名创新赛和创业赛组别的参赛者，须根据参赛项目情况，在现代农业与食品、生物医药与大健康、新材料及新能源（含新能源汽车）、高端装备制造及其他领域（含新一代信息技术、节能环保等其他产业领域）中选择相应的赛道。参赛者须根据创新创业项目所在地或项目主要参与人中博士后研究人员所在</w:t>
      </w:r>
      <w:r>
        <w:rPr>
          <w:rFonts w:hint="eastAsia" w:ascii="仿宋_GB2312" w:hAnsi="Calibri" w:eastAsia="仿宋_GB2312" w:cs="Times New Roman"/>
          <w:color w:val="000000"/>
          <w:spacing w:val="-6"/>
          <w:sz w:val="32"/>
          <w:szCs w:val="32"/>
        </w:rPr>
        <w:t>的设站单位，选择加入一支参赛队伍，并在通过该支队伍的预选后获得总决赛参赛资格。不得在不同省辖市或单位之间重复报名。</w:t>
      </w:r>
    </w:p>
    <w:p>
      <w:bookmarkStart w:id="0" w:name="_GoBack"/>
      <w:bookmarkEnd w:id="0"/>
    </w:p>
    <w:sectPr>
      <w:pgSz w:w="11906" w:h="16838"/>
      <w:pgMar w:top="1440" w:right="1803" w:bottom="1440" w:left="1803"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roma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Malgun Gothic">
    <w:panose1 w:val="020B0503020000020004"/>
    <w:charset w:val="81"/>
    <w:family w:val="swiss"/>
    <w:pitch w:val="default"/>
    <w:sig w:usb0="9000002F" w:usb1="29D77CFB" w:usb2="00000012" w:usb3="00000000" w:csb0="00080001" w:csb1="00000000"/>
  </w:font>
  <w:font w:name="Wingdings 2">
    <w:panose1 w:val="05020102010507070707"/>
    <w:charset w:val="02"/>
    <w:family w:val="roman"/>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420"/>
  <w:drawingGridVerticalSpacing w:val="159"/>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FhYzcyOThhYjU0ZDkxNzMyNjg1YTE0YzRhNzczYWYifQ=="/>
  </w:docVars>
  <w:rsids>
    <w:rsidRoot w:val="00F70C3B"/>
    <w:rsid w:val="00207D62"/>
    <w:rsid w:val="002A41C1"/>
    <w:rsid w:val="00405A5B"/>
    <w:rsid w:val="007A36FA"/>
    <w:rsid w:val="00A024C1"/>
    <w:rsid w:val="00BD66E4"/>
    <w:rsid w:val="00CD4207"/>
    <w:rsid w:val="00F70C3B"/>
    <w:rsid w:val="00F94B57"/>
    <w:rsid w:val="03927878"/>
    <w:rsid w:val="03B32FCB"/>
    <w:rsid w:val="04722D72"/>
    <w:rsid w:val="08E65ADD"/>
    <w:rsid w:val="0CFE499C"/>
    <w:rsid w:val="0D1A62BE"/>
    <w:rsid w:val="0D3725D4"/>
    <w:rsid w:val="0E370B89"/>
    <w:rsid w:val="0EEF3211"/>
    <w:rsid w:val="1010623F"/>
    <w:rsid w:val="13AF23E8"/>
    <w:rsid w:val="13FF3EF7"/>
    <w:rsid w:val="15DB44F0"/>
    <w:rsid w:val="168D7467"/>
    <w:rsid w:val="16DA444A"/>
    <w:rsid w:val="18BE6F09"/>
    <w:rsid w:val="190A1374"/>
    <w:rsid w:val="1A642D06"/>
    <w:rsid w:val="1B123773"/>
    <w:rsid w:val="1B713AB7"/>
    <w:rsid w:val="1C35495A"/>
    <w:rsid w:val="1C515964"/>
    <w:rsid w:val="1CF503E1"/>
    <w:rsid w:val="1FA04830"/>
    <w:rsid w:val="217673BA"/>
    <w:rsid w:val="21976E5F"/>
    <w:rsid w:val="21F53F70"/>
    <w:rsid w:val="22C72083"/>
    <w:rsid w:val="23260E8F"/>
    <w:rsid w:val="24480D7D"/>
    <w:rsid w:val="24B16B47"/>
    <w:rsid w:val="25303F8F"/>
    <w:rsid w:val="25900E53"/>
    <w:rsid w:val="25A93CC2"/>
    <w:rsid w:val="291A73AB"/>
    <w:rsid w:val="29DB470A"/>
    <w:rsid w:val="2A1C475A"/>
    <w:rsid w:val="2AD64215"/>
    <w:rsid w:val="2C1D2D14"/>
    <w:rsid w:val="2D7E1DCF"/>
    <w:rsid w:val="300F598A"/>
    <w:rsid w:val="306B529A"/>
    <w:rsid w:val="30E74315"/>
    <w:rsid w:val="31973569"/>
    <w:rsid w:val="32EE194D"/>
    <w:rsid w:val="339704CA"/>
    <w:rsid w:val="34ED3C98"/>
    <w:rsid w:val="35756520"/>
    <w:rsid w:val="377766CD"/>
    <w:rsid w:val="37AD3379"/>
    <w:rsid w:val="3C1B178C"/>
    <w:rsid w:val="3CC169DE"/>
    <w:rsid w:val="3CE8111C"/>
    <w:rsid w:val="3D2E1885"/>
    <w:rsid w:val="3E5C5A63"/>
    <w:rsid w:val="40023B5B"/>
    <w:rsid w:val="411D55B6"/>
    <w:rsid w:val="41CB31D3"/>
    <w:rsid w:val="427A7542"/>
    <w:rsid w:val="45613CE8"/>
    <w:rsid w:val="45870E19"/>
    <w:rsid w:val="45BA73FA"/>
    <w:rsid w:val="462E7BA0"/>
    <w:rsid w:val="46595273"/>
    <w:rsid w:val="46B34326"/>
    <w:rsid w:val="475C5754"/>
    <w:rsid w:val="48F03833"/>
    <w:rsid w:val="490E0C6E"/>
    <w:rsid w:val="494616A5"/>
    <w:rsid w:val="495F5AFE"/>
    <w:rsid w:val="49634005"/>
    <w:rsid w:val="4AC95269"/>
    <w:rsid w:val="4C341C88"/>
    <w:rsid w:val="4CC140E3"/>
    <w:rsid w:val="4E3C3076"/>
    <w:rsid w:val="4E597F82"/>
    <w:rsid w:val="4F8922EB"/>
    <w:rsid w:val="50C27611"/>
    <w:rsid w:val="527E1994"/>
    <w:rsid w:val="5283147C"/>
    <w:rsid w:val="53670B95"/>
    <w:rsid w:val="54737390"/>
    <w:rsid w:val="54CE0FC2"/>
    <w:rsid w:val="57256D9D"/>
    <w:rsid w:val="57EA58F1"/>
    <w:rsid w:val="585C42C5"/>
    <w:rsid w:val="59505379"/>
    <w:rsid w:val="5A367FD4"/>
    <w:rsid w:val="5A3D511E"/>
    <w:rsid w:val="5A753B98"/>
    <w:rsid w:val="5BB46942"/>
    <w:rsid w:val="61E213DA"/>
    <w:rsid w:val="62EE6DDF"/>
    <w:rsid w:val="644E5288"/>
    <w:rsid w:val="64F16511"/>
    <w:rsid w:val="65CE4D62"/>
    <w:rsid w:val="6603110E"/>
    <w:rsid w:val="6B323BD4"/>
    <w:rsid w:val="6D894030"/>
    <w:rsid w:val="6DF4576B"/>
    <w:rsid w:val="6E59671E"/>
    <w:rsid w:val="6F0F4163"/>
    <w:rsid w:val="71C864A2"/>
    <w:rsid w:val="725139D4"/>
    <w:rsid w:val="741915E0"/>
    <w:rsid w:val="750202C6"/>
    <w:rsid w:val="778341D4"/>
    <w:rsid w:val="77BC65D6"/>
    <w:rsid w:val="78767001"/>
    <w:rsid w:val="7B5D0004"/>
    <w:rsid w:val="7B6C46EB"/>
    <w:rsid w:val="7C497026"/>
    <w:rsid w:val="7DEF4CDF"/>
    <w:rsid w:val="7F937E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customStyle="1" w:styleId="2">
    <w:name w:val="Plain Text1"/>
    <w:qFormat/>
    <w:uiPriority w:val="0"/>
    <w:pPr>
      <w:widowControl w:val="0"/>
      <w:adjustRightInd w:val="0"/>
      <w:snapToGrid w:val="0"/>
      <w:spacing w:line="600" w:lineRule="exact"/>
      <w:ind w:firstLine="800" w:firstLineChars="200"/>
      <w:jc w:val="both"/>
    </w:pPr>
    <w:rPr>
      <w:rFonts w:ascii="宋体" w:hAnsi="宋体" w:eastAsia="仿宋_GB2312" w:cs="Times New Roman"/>
      <w:kern w:val="2"/>
      <w:sz w:val="32"/>
      <w:szCs w:val="24"/>
      <w:lang w:val="en-US" w:eastAsia="zh-CN" w:bidi="ar-SA"/>
    </w:rPr>
  </w:style>
  <w:style w:type="paragraph" w:styleId="3">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5">
    <w:name w:val="Table Grid"/>
    <w:basedOn w:val="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FollowedHyperlink"/>
    <w:basedOn w:val="6"/>
    <w:semiHidden/>
    <w:unhideWhenUsed/>
    <w:qFormat/>
    <w:uiPriority w:val="99"/>
    <w:rPr>
      <w:color w:val="000000"/>
      <w:u w:val="none"/>
    </w:rPr>
  </w:style>
  <w:style w:type="character" w:styleId="8">
    <w:name w:val="Hyperlink"/>
    <w:basedOn w:val="6"/>
    <w:unhideWhenUsed/>
    <w:qFormat/>
    <w:uiPriority w:val="99"/>
    <w:rPr>
      <w:color w:val="0000FF"/>
      <w:u w:val="single"/>
    </w:rPr>
  </w:style>
  <w:style w:type="character" w:customStyle="1" w:styleId="9">
    <w:name w:val="apple-converted-space"/>
    <w:basedOn w:val="6"/>
    <w:qFormat/>
    <w:uiPriority w:val="0"/>
  </w:style>
  <w:style w:type="character" w:customStyle="1" w:styleId="10">
    <w:name w:val="bar"/>
    <w:basedOn w:val="6"/>
    <w:qFormat/>
    <w:uiPriority w:val="0"/>
  </w:style>
  <w:style w:type="character" w:customStyle="1" w:styleId="11">
    <w:name w:val="on"/>
    <w:basedOn w:val="6"/>
    <w:qFormat/>
    <w:uiPriority w:val="0"/>
    <w:rPr>
      <w:color w:val="C40001"/>
    </w:rPr>
  </w:style>
  <w:style w:type="character" w:customStyle="1" w:styleId="12">
    <w:name w:val="first-child"/>
    <w:basedOn w:val="6"/>
    <w:qFormat/>
    <w:uiPriority w:val="0"/>
  </w:style>
  <w:style w:type="character" w:customStyle="1" w:styleId="13">
    <w:name w:val="first-child1"/>
    <w:basedOn w:val="6"/>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36</Pages>
  <Words>5866</Words>
  <Characters>6212</Characters>
  <Lines>62</Lines>
  <Paragraphs>17</Paragraphs>
  <TotalTime>0</TotalTime>
  <ScaleCrop>false</ScaleCrop>
  <LinksUpToDate>false</LinksUpToDate>
  <CharactersWithSpaces>6479</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2021-06-07T01:35:00Z</dcterms:created>
  <dc:creator>xtzj</dc:creator>
  <cp:lastModifiedBy>谷涓</cp:lastModifiedBy>
  <dcterms:modified xsi:type="dcterms:W3CDTF">2022-06-02T09:10:06Z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7EE16153EA11449EB4FC6FA3A71C1071</vt:lpwstr>
  </property>
</Properties>
</file>